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N0096</w:t>
      </w:r>
    </w:p>
    <w:p>
      <w:pPr/>
      <w:r>
        <w:rPr>
          <w:sz w:val="24"/>
          <w:szCs w:val="24"/>
          <w:b w:val="1"/>
          <w:bCs w:val="1"/>
        </w:rPr>
        <w:t xml:space="preserve">Notion originale: местный диалект</w:t>
      </w:r>
    </w:p>
    <w:p>
      <w:pPr/>
      <w:r>
        <w:rPr>
          <w:sz w:val="24"/>
          <w:szCs w:val="24"/>
          <w:b w:val="1"/>
          <w:bCs w:val="1"/>
        </w:rPr>
        <w:t xml:space="preserve">Notion translittere: mestnyj dialekt</w:t>
      </w:r>
    </w:p>
    <w:p>
      <w:pPr/>
      <w:r>
        <w:rPr>
          <w:sz w:val="24"/>
          <w:szCs w:val="24"/>
          <w:b w:val="1"/>
          <w:bCs w:val="1"/>
        </w:rPr>
        <w:t xml:space="preserve">Notion traduite: dialecte local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Extrait E0438, p. 81-82</w:t>
      </w:r>
    </w:p>
    <w:p>
      <w:pPr/>
      <w:r>
        <w:rPr/>
        <w:t xml:space="preserve">    В зависимости от того, какой аспект их отношений существен для данной стадии речевого акта, коммуниканты могут пересматривать характер ролевых отношений между собой, фиксируя свое решение в соответствующем выборе языковых средств (например, переходом с местного диалекта на литературный язык или с одного языка на другой).</w:t>
      </w:r>
    </w:p>
    <w:p>
      <w:pPr/>
      <w:r>
        <w:rPr/>
        <w:t xml:space="preserve">    En fonction de l'importance de tel ou tel aspect d'une phase donnée de l'acte de langage, les communicants peuvent revoir le caractère de la répartition des rôles, en décidant du choix correspondant aux moyens langagiers (par exemple, en passant du dialecte local à la langue littéraire ou d'une langue à une autre).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E0445, p. 95</w:t>
      </w:r>
    </w:p>
    <w:p>
      <w:pPr/>
      <w:r>
        <w:rPr/>
        <w:t xml:space="preserve">    Выше отмечалось, что местный диалект и литературный норвежский язык оцениваются по-разному местными жителями, пользующимися преимущественно местным диалектом, и местной элитой, предпочитающей литературный язык. Характеризуя современный статус диалектов Англии, английские лингвисты М.А.К. Халлидей, А. Макинтош и П. Стривенс приводят ряд широко распространенных отрицательных суждений относительно городских и сельских диалектов современного английского языка (типа "грубый", "небрежный", "испорченный английский язык"), сопровождая их весьма существенной оговоркой: "такие взгляды распространены преимущественно среди тех, кто сами говорят на литературном английском языке (Standard English) с незначительной региональной окраской".</w:t>
      </w:r>
    </w:p>
    <w:p>
      <w:pPr/>
      <w:r>
        <w:rPr/>
        <w:t xml:space="preserve">    Ci-dessus était noté que le dialecte local et la langue littéraire norvégienne sont appréciés différemment par les habitants autochtones, qui utilisent préférentiellement le dialecte local, et l'élite locale, qui préfère la langue littéraire. En caractérisant le statut contemporain des dialectes de l'Angleterre, les linguistes anglais M.A.K. Halliday, A. McIntosh et P. Strevens évoquent un certain nombre d'appréciations négatives sur les dialectes urbains et ruraux de la langue anglaise contemporaine (langue anglaise "grossière", "non soignée", "déformée"), en l'accompagnant d'une précision importante : "ces représentations sont généralement répandues parmi ceux qui parlent la langue littéraire anglaise (Standard English) avec une touche régionale insignifiante".</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Extrait E0447, p. 116</w:t>
      </w:r>
    </w:p>
    <w:p>
      <w:pPr/>
      <w:r>
        <w:rPr/>
        <w:t xml:space="preserve">    Диглоссией, в частности, называется та ситуация, когда, скажем, носители итальянского или персидского языка используют местный диалект дома или среди друзей и переходят на литературный язык, общаясь с носителями других диалектов, или же в публичных выступлениях. Этот же термин характеризует ситуацию в Багдаде, где арабы христиане в среде единоверцев используют так называемый "христианский" арабский диалект, а в смешанной аудитории общий багдадский диалект "мусульманский арабский" .</w:t>
      </w:r>
    </w:p>
    <w:p>
      <w:pPr/>
      <w:r>
        <w:rPr/>
        <w:t xml:space="preserve">    La diglossie est, notamment, une situation où, par exemple, les locuteurs de la langue italienne ou perse utilisent le dialecte local à la maison ou avec des amis et passe à la langue littéraire en communiquant avec des locuteurs d'autres dialectes ou dans les discours publics. Le même terme caractérise la situation à Bagdad, où les Arabes chrétiens utilisent dans le milieu des croyants de la même foi le dialecte arabe "chrétien" ainsi nommé, et dans un milieu mixte, le dialecte commun de Bagdad, l'"arabe musulman".</w:t>
      </w:r>
    </w:p>
    <w:p>
      <w:pPr/>
      <w:r>
        <w:rPr/>
        <w:t xml:space="preserve">
</w:t>
      </w:r>
    </w:p>
    <w:p>
      <w:pPr/>
      <w:r>
        <w:rPr/>
        <w:t xml:space="preserve">Extrait E0441, p. 119</w:t>
      </w:r>
    </w:p>
    <w:p>
      <w:pPr/>
      <w:r>
        <w:rPr/>
        <w:t xml:space="preserve">    На основе этого подхода может быть, в частности, установлена общая картина соотношения тех или иных разновидностей одного и того же языка (например, литературного языка и местного диалекта) и распределения их социальных функций. Немалое значение приобретает вопрос о связи между распространением диглоссии и социальной структурой общества. На важность этой проблемы обращал внимание акад. В.М. Жирмунский, отмечавший наличие всеобщей диглоссии у носителей современных немецких "полудиалектов" (Halbmundarten).
Описывая положение с диалектами и полудиалектами, В.М. Жирмунский фактически определяет социальную базу возникновения диглоссиии в современном капиталистическом обществе. […] Так возникают социальные условия для распространения полудиалекта с характерным для него широким диапазоном колебаний между двумя полюсами-собственно диалектом и литературным языком в его разговорной форме. Таким образом, возникает один из наиболее распространенных вариантов диглоссиии - "диалект - литературный язык".
Соотношение между сосуществующими в пределах одних и тех же речевых коллективов литературным языком и диалектом варьируется в различных ареалах. Так, в отличие от районов, сохранивших аграрный уклад, в районах сплошной индустриализации в Рурской области, промышленных районах Саксонии старый местный диалект полностью вытеснен полудиалектом.</w:t>
      </w:r>
    </w:p>
    <w:p>
      <w:pPr/>
      <w:r>
        <w:rPr/>
        <w:t xml:space="preserve">    Sur la base de cette approche, notamment, peut être établi le tableau des corrélations entre telle ou telle variante de la même langue, par exemple entre la langue littéraire et le dialecte local, et de distribution de leurs fonctions sociales. Une importance non négligeable découle de la question du lien entre le développement de la diglossie et la structure sociale de la société. L'académicien V.M. Žirmunskij attirait l'attention sur l'importance de ce problème en notant la présence de la diglossie chez tous les locuteurs actuels des "semi-dialectes" allemands (Halbmundarten).
En décrivant la situation des dialectes et semi-dialectes, V.M. Žirmunskij, en fait détermine la base sociale de la diglossie dans une société capitaliste contemporaine. […] Ainsi, aparaissent les conditions sociales pour la diffusion du semi-dialecte caractérisé par un large diapason d'oscillations entre les deux pôles : dialecte et langue littéraire dans sa forme orale. De cette façon, apparaît une des variantes les plus répandues de la diglossie : "dialecte - langue littéraire".
La relation entre langue littéraire et dialecte coexistant au sein des mêmes collectifs de parole varie dans des aires différentes. Ainsi, contrairement aux régions qui ont conservé un mode de vie agricole, dans les zones d'industrialisation, totale dans la Ruhr, et celles de la Saxe, le vieux dialecte      local est complétement remplacé par le semi-dialecte.</w:t>
      </w:r>
    </w:p>
    <w:p>
      <w:pPr/>
      <w:r>
        <w:rPr/>
        <w:t xml:space="preserve">
</w:t>
      </w:r>
    </w:p>
    <w:p>
      <w:pPr/>
      <w:r>
        <w:rPr/>
        <w:t xml:space="preserve">Extrait E0443, p. 148</w:t>
      </w:r>
    </w:p>
    <w:p>
      <w:pPr/>
      <w:r>
        <w:rPr/>
        <w:t xml:space="preserve">    Так, например, в Норвегии, где языковая ситуация характеризуется сосуществованием двух литературных стандартов и ряда местных диалектов, решение о создании Языковой комиссии, принятое стортингом в 1951 году, вызвало яростное сопротивление консервативной партии.</w:t>
      </w:r>
    </w:p>
    <w:p>
      <w:pPr/>
      <w:r>
        <w:rPr/>
        <w:t xml:space="preserve">    Ainsi, en Norvège, où la situation sociolinguistique se caractèrise par la coexistence de deux standards littéraires et d'un certain nombre de dialectes locaux, la décision de créer une Commission linguistique, adoptée par le Storting en 1951, a provoqué une farouche opposition du parti conservateur.</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E1864, p. 85</w:t>
      </w:r>
    </w:p>
    <w:p>
      <w:pPr/>
      <w:r>
        <w:rPr/>
        <w:t xml:space="preserve">    Туркменский язык имеет давние литературные традиции. (...) Однако в дореволюционный период сфера употребления письменного языка была чрезвычайно узка из-за отсталости края. (...) Язык функционировал в основном в его местных диалектах. Мусульманское духовенство в своей религиозной деятельности широко пользовалось арабским языком.</w:t>
      </w:r>
    </w:p>
    <w:p>
      <w:pPr/>
      <w:r>
        <w:rPr/>
        <w:t xml:space="preserve">    La langue turkmène a des traditions littéraires très anciennes. (…) Cependant, durant la période pré-révolutionnaire, l'usage de la langue écrite était très réduit en raison du sous-développement de la région. (…) Généralement, la langue fonctionnait à travers ses dialectes locaux. Dans son activité religieuse, le clergé musulman utilisait beaucoup la langue arabe.</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E1836, p. 115</w:t>
      </w:r>
    </w:p>
    <w:p>
      <w:pPr/>
      <w:r>
        <w:rPr/>
        <w:t xml:space="preserve">    Сесельва (креол сеселва) – основной язык коренного населения Сейшельских островов, смесь на основе старофранцузского языка с примесью элементов местных диалектов языка банту.</w:t>
      </w:r>
    </w:p>
    <w:p>
      <w:pPr/>
      <w:r>
        <w:rPr/>
        <w:t xml:space="preserve">    Seselva (créole seselva) : langue principale de la population autochtone des Seychelles, mélange à la base d'ancien français allié à des éléments de dialectes locaux de la langue bantoue.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E2227, p. 264</w:t>
      </w:r>
    </w:p>
    <w:p>
      <w:pPr/>
      <w:r>
        <w:rPr/>
        <w:t xml:space="preserve">    Этот факт свидетельствует об устойчивости навыков письма на эвенском языке, приобретенной в 40-50-е гг. педагогами и представителями интеллигенции, о непрерывности традиции школьного обучения эвенскому языку, а также относительном удобстве данного варианта графики для носителей этого диалекта в силу того, что он дает возможность фиксировать на письме диалектные особенности произношения. Это касается более открытого характера заднерядного [и], который в диалектах Камчатки приближается к закрытому [е]. Одновременно с этим у пользователей данным вариантом эвенской письменности наблюдается стремление избежать контакта с нормированными формами письменного эвенского языка: школьные учебники эвенского языка используются с коррекцией на местные диалекты, а издаваемая в других регионах художественная литература на эвенском языке среди эвенов Камчатки не получает распространения.</w:t>
      </w:r>
    </w:p>
    <w:p>
      <w:pPr/>
      <w:r>
        <w:rPr/>
        <w:t xml:space="preserve">    Ce fait témoigne de la stabilité des normes de l'écriture de la langue évène acquise dans les années 40-50 par les enseignants et les intellectuels et de la continuité de la tradition de l'enseignement scolaire de la langue évène, ainsi que d'un relatif confort de cette variante de la graphie pour les locuteurs de ce dialecte en raison du fait qu'elle donne la possibilité de saisir par écrit les particularités dialectales de la prononciation. Cela s'applique au caractère plus ouvert du son postérieur [и] qui dans les dialectes du Kamchatka se rapproche du [e] fermé. En même temps, les utilisateurs de cette variante de l'écriture évène manifestent un désir d'éviter le contact avec les normes écrites de la langue évène. Les manuels scolaires de la langue évène sont utilisés en se basant sur les dialectes locaux, la littérature en langue évène publiée dans d'autres régions n'est pas diffusée parmi les Évènes du Kamtchatka.</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2025-04-12T17:54:35+02:00</dcterms:created>
  <dcterms:modified xsi:type="dcterms:W3CDTF">2025-04-12T17:54:35+02:00</dcterms:modified>
</cp:coreProperties>
</file>

<file path=docProps/custom.xml><?xml version="1.0" encoding="utf-8"?>
<Properties xmlns="http://schemas.openxmlformats.org/officeDocument/2006/custom-properties" xmlns:vt="http://schemas.openxmlformats.org/officeDocument/2006/docPropsVTypes"/>
</file>