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N0092</w:t>
      </w:r>
    </w:p>
    <w:p>
      <w:pPr/>
      <w:r>
        <w:rPr>
          <w:sz w:val="24"/>
          <w:szCs w:val="24"/>
          <w:b w:val="1"/>
          <w:bCs w:val="1"/>
        </w:rPr>
        <w:t xml:space="preserve">Notion originale: язык нации</w:t>
      </w:r>
    </w:p>
    <w:p>
      <w:pPr/>
      <w:r>
        <w:rPr>
          <w:sz w:val="24"/>
          <w:szCs w:val="24"/>
          <w:b w:val="1"/>
          <w:bCs w:val="1"/>
        </w:rPr>
        <w:t xml:space="preserve">Notion translittere: âzyk nacii</w:t>
      </w:r>
    </w:p>
    <w:p>
      <w:pPr/>
      <w:r>
        <w:rPr>
          <w:sz w:val="24"/>
          <w:szCs w:val="24"/>
          <w:b w:val="1"/>
          <w:bCs w:val="1"/>
        </w:rPr>
        <w:t xml:space="preserve">Notion traduite: langue de nation</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E0430, p. 9</w:t>
      </w:r>
    </w:p>
    <w:p>
      <w:pPr/>
      <w:r>
        <w:rPr/>
        <w:t xml:space="preserve">    Учет анализируемых с позиций исторического материализма общественно исторических условий развития языка лежит в основе предлагаемого советскими языковедами решения вопроса о соотношении языка народности и языка нации, о связи общенародного языка с его территориальными диалектами, о распределении диалектов близкородственных языков.</w:t>
      </w:r>
    </w:p>
    <w:p>
      <w:pPr/>
      <w:r>
        <w:rPr/>
        <w:t xml:space="preserve">    La prise en compte des conditions sociales et historiques du développement de la langue, analysées selon les positions du matérialisme historique, se trouve à la base de la solution, proposée par les linguistes soviétiques, du problème de la corrélation entre la langue d'ethnie et la langue de nation, du lien de la langue commune du peuple avec ses dialectes territoriaux et de la distribution de l'ensemble des dialectes des langues très apparentées.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2025-04-12T18:06:17+02:00</dcterms:created>
  <dcterms:modified xsi:type="dcterms:W3CDTF">2025-04-12T18:06:17+02:00</dcterms:modified>
</cp:coreProperties>
</file>

<file path=docProps/custom.xml><?xml version="1.0" encoding="utf-8"?>
<Properties xmlns="http://schemas.openxmlformats.org/officeDocument/2006/custom-properties" xmlns:vt="http://schemas.openxmlformats.org/officeDocument/2006/docPropsVTypes"/>
</file>