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N0080</w:t>
      </w:r>
    </w:p>
    <w:p>
      <w:pPr/>
      <w:r>
        <w:rPr>
          <w:sz w:val="24"/>
          <w:szCs w:val="24"/>
          <w:b w:val="1"/>
          <w:bCs w:val="1"/>
        </w:rPr>
        <w:t xml:space="preserve">Notion originale: территориальный диалект</w:t>
      </w:r>
    </w:p>
    <w:p>
      <w:pPr/>
      <w:r>
        <w:rPr>
          <w:sz w:val="24"/>
          <w:szCs w:val="24"/>
          <w:b w:val="1"/>
          <w:bCs w:val="1"/>
        </w:rPr>
        <w:t xml:space="preserve">Notion translittere: territorialʹnyj dialekt</w:t>
      </w:r>
    </w:p>
    <w:p>
      <w:pPr/>
      <w:r>
        <w:rPr>
          <w:sz w:val="24"/>
          <w:szCs w:val="24"/>
          <w:b w:val="1"/>
          <w:bCs w:val="1"/>
        </w:rPr>
        <w:t xml:space="preserve">Notion traduite: dialecte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E0420, p. 65</w:t>
      </w:r>
    </w:p>
    <w:p>
      <w:pPr/>
      <w:r>
        <w:rPr/>
        <w:t xml:space="preserve">    Так, например, проблема территориальных диалектов входит в предметную область диалектологии и лингвистической географии. Б. Н. Головин прав в том, что эта проблема тесно соприкасается с социолингвистической тематикой. Ведь территориальный диалект может одновременно являться и диалектом социальным (например, Cockney-это территориальный диалект Лондона и в то же время социальный диалект низших слоев городского населения).</w:t>
      </w:r>
    </w:p>
    <w:p>
      <w:pPr/>
      <w:r>
        <w:rPr/>
        <w:t xml:space="preserve">    Ainsi, par exemple, le problème des dialectes territoriaux entre dans le domaine des objets de la dialectologie et de la géographie linguistique. B. N. Golovin a raison en ce sens que ce problème est en étroite relation avec la thématique sociolinguistique. Car un dialecte territorial peut en même temps être aussi un dialecte social (par exemple, le cockney est un dialecte territorial de Londres et en même temps le dialecte social des couches inférieures de la population urbaine).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E0406, p. 11</w:t>
      </w:r>
    </w:p>
    <w:p>
      <w:pPr/>
      <w:r>
        <w:rPr/>
        <w:t xml:space="preserve">    Язык адыгейцев — один из абхазско-адыгской группы кавказских (иберийско-кавказских) языков — распадается на четыре территориальных диалекта: темиргоевский, абадзехский, бжедугский и шапсугский. Письменность адыгейцев создана (на базе темиргоевского диалекта) после Октябрьской революции 1917 г. Сначала алфавит базировался на арабской графике, а затем (1927) — на латинице и, наконец (1938), — на русской графической основе</w:t>
      </w:r>
    </w:p>
    <w:p>
      <w:pPr/>
      <w:r>
        <w:rPr/>
        <w:t xml:space="preserve">    La langue adyguéenne est une des langues abkhazo-adyguéennes du groupe des langues caucasiennes (ibéro-caucasiennes), elle est divisée en quatre dialectes territoriaux: kémirgoy, bjédough, abadzekh, chapsough. L'écriture des Adyguéens a été crée (sur la base du dialecte témirgo) après la Révolution d'octobre 1917. Tout d'abord, l'alphabet était basé sur la graphie arabe, puis latine (1927) et, enfin (1938) sur la base de la graphie russe.</w:t>
      </w:r>
    </w:p>
    <w:p>
      <w:pPr/>
      <w:r>
        <w:rPr/>
        <w:t xml:space="preserve">
</w:t>
      </w:r>
    </w:p>
    <w:p>
      <w:pPr/>
      <w:r>
        <w:rPr/>
        <w:t xml:space="preserve">Extrait E0407, p. 15</w:t>
      </w:r>
    </w:p>
    <w:p>
      <w:pPr/>
      <w:r>
        <w:rPr/>
        <w:t xml:space="preserve">    Традиционная религия Алтая — шаманизм, хотя еще до Октябрьской революции они подверглись христианизации и у них получило распространение православие. Алтайский язык распадается на две группы территориальных диалектов, попадающие в разные классификационные группы тюркских языков: южная (киргизско-кыпчакская группа) и северная (уйгурская группа).</w:t>
      </w:r>
    </w:p>
    <w:p>
      <w:pPr/>
      <w:r>
        <w:rPr/>
        <w:t xml:space="preserve">    La religion traditionnelle de l'Altaï est le chamanisme, mais ils ont subi la christianisation même avant la Révolution d'octobre et c'est l'orthodoxie qui s'est répandue chez eux. La langue altaïque est divisée en deux groupes des dialectes territoriaux qui se trouvent dans deux groupes différents des langues turciques: le groupe du Sud (le groupe kyptchako-kirghiz) et le groupe du Nord (le groupe ouïgour).</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E0408, p. 79</w:t>
      </w:r>
    </w:p>
    <w:p>
      <w:pPr/>
      <w:r>
        <w:rPr/>
        <w:t xml:space="preserve">    Литературный язык — важнейшая форма существования языка, характеризующаяся определенной степенью обработанности, стандартизованностью. По своему социальному статусу Л.я. противополагается территориальным диалектам, а также просторечию. Функциональная нагрузка Л.я. может быть неодинаковой у разных народов и в различные исторические периоды жизни одного и того же народа. В этом плане многое зависит от конкретной этнолингвистической ситуации.</w:t>
      </w:r>
    </w:p>
    <w:p>
      <w:pPr/>
      <w:r>
        <w:rPr/>
        <w:t xml:space="preserve">    La langue littéraire est une des formes de l'existence des langues les plus importantes qui est caractérisée par une certaine mesure de développement et standardisation. Par son statut social langue littéraire est opposée aux dialectes territoriaux et au langage populaire. Les fonctions des langues littéraires peuvent se distinguer chez les peuples et en fonction des périodes différentes de la vie du même peuple. Dans ce plan beaucoup dépend de la situation concrète ethnolinguistique.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2025-06-29T20:37:36+02:00</dcterms:created>
  <dcterms:modified xsi:type="dcterms:W3CDTF">2025-06-29T20:37:36+02:00</dcterms:modified>
</cp:coreProperties>
</file>

<file path=docProps/custom.xml><?xml version="1.0" encoding="utf-8"?>
<Properties xmlns="http://schemas.openxmlformats.org/officeDocument/2006/custom-properties" xmlns:vt="http://schemas.openxmlformats.org/officeDocument/2006/docPropsVTypes"/>
</file>