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N0690</w:t>
      </w:r>
    </w:p>
    <w:p>
      <w:pPr/>
      <w:r>
        <w:rPr>
          <w:sz w:val="24"/>
          <w:szCs w:val="24"/>
          <w:b w:val="1"/>
          <w:bCs w:val="1"/>
        </w:rPr>
        <w:t xml:space="preserve">Notion originale: lengua minorizada</w:t>
      </w:r>
    </w:p>
    <w:p>
      <w:pPr/>
      <w:r>
        <w:rPr>
          <w:sz w:val="24"/>
          <w:szCs w:val="24"/>
          <w:b w:val="1"/>
          <w:bCs w:val="1"/>
        </w:rPr>
        <w:t xml:space="preserve">Notion traduite: langue minorisée</w:t>
      </w:r>
    </w:p>
    <w:p>
      <w:pPr/>
      <w:r>
        <w:rPr/>
        <w:t xml:space="preserve">
Autre notion traduite avec le même therme: (anglais) minoritized language</w:t>
      </w:r>
    </w:p>
    <w:p>
      <w:pPr/>
      <w:r>
        <w:rPr/>
        <w:t xml:space="preserve">
Autre notion traduite avec le même therme: (basque) hizkuntza minorizatu</w:t>
      </w:r>
    </w:p>
    <w:p>
      <w:pPr/>
      <w:r>
        <w:rPr/>
        <w:t xml:space="preserve">
Autre notion traduite avec le même therme: (catalan) llengua minoritzada</w:t>
      </w:r>
    </w:p>
    <w:p>
      <w:pPr/>
      <w:r>
        <w:rPr/>
        <w:t xml:space="preserve">
</w:t>
      </w:r>
    </w:p>
    <w:p>
      <w:pPr/>
      <w:r>
        <w:rPr>
          <w:b w:val="1"/>
          <w:bCs w:val="1"/>
        </w:rPr>
        <w:t xml:space="preserve">Document: D577</w:t>
      </w:r>
    </w:p>
    <w:p>
      <w:pPr/>
      <w:r>
        <w:rPr/>
        <w:t xml:space="preserve">Titre: Estatuto jurídico del euskera en Navarra</w:t>
      </w:r>
    </w:p>
    <w:p>
      <w:pPr/>
      <w:r>
        <w:rPr/>
        <w:t xml:space="preserve">Type: linguistique - article d'ouvrage collectif</w:t>
      </w:r>
    </w:p>
    <w:p>
      <w:pPr/>
      <w:r>
        <w:rPr/>
        <w:t xml:space="preserve">Langue: espagnol</w:t>
      </w:r>
    </w:p>
    <w:p>
      <w:pPr/>
      <w:r>
        <w:rPr/>
        <w:t xml:space="preserve">Auteur: ARZOZ SANTISTEBAN, Xabier</w:t>
      </w:r>
    </w:p>
    <w:p>
      <w:pPr/>
      <w:r>
        <w:rPr/>
        <w:t xml:space="preserve">In :Estudios sobre el estatuto jurídico de las lenguas en EspañaCoordonné par: PÉREZ FERNÁNDEZ, José Manuel</w:t>
      </w:r>
    </w:p>
    <w:p>
      <w:pPr/>
      <w:r>
        <w:rPr/>
        <w:t xml:space="preserve">Ed. : Atelier, Barcelona, pp. 387-416</w:t>
      </w:r>
    </w:p>
    <w:p>
      <w:pPr/>
      <w:r>
        <w:rPr/>
        <w:t xml:space="preserve">
</w:t>
      </w:r>
    </w:p>
    <w:p>
      <w:pPr/>
      <w:r>
        <w:rPr/>
        <w:t xml:space="preserve">Extrait E2956, p. 392</w:t>
      </w:r>
    </w:p>
    <w:p>
      <w:pPr/>
      <w:r>
        <w:rPr/>
        <w:t xml:space="preserve">    Con todos sus defectos, la Ley del vascuence era la primera ordenación legal de la convivencia lingüística en Navarra que protegía la lengua minorizada. Por fin, una norma navarra denomina al castellano y al vascuence como "lenguas propias de Navarra".</w:t>
      </w:r>
    </w:p>
    <w:p>
      <w:pPr/>
      <w:r>
        <w:rPr/>
        <w:t xml:space="preserve">    Avec tous ses défauts, la Loi du basque était le premier cadre juridique de la coexistence linguisique en Navarre qui protégeait la langue minorée. Enfin, une norme navarraise nomme le castillan et le basque comme "langues propres de la Navarre".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2024-05-16T18:02:48+02:00</dcterms:created>
  <dcterms:modified xsi:type="dcterms:W3CDTF">2024-05-16T18:02:48+02:00</dcterms:modified>
</cp:coreProperties>
</file>

<file path=docProps/custom.xml><?xml version="1.0" encoding="utf-8"?>
<Properties xmlns="http://schemas.openxmlformats.org/officeDocument/2006/custom-properties" xmlns:vt="http://schemas.openxmlformats.org/officeDocument/2006/docPropsVTypes"/>
</file>