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N0685</w:t>
      </w:r>
    </w:p>
    <w:p>
      <w:pPr/>
      <w:r>
        <w:rPr>
          <w:sz w:val="24"/>
          <w:szCs w:val="24"/>
          <w:b w:val="1"/>
          <w:bCs w:val="1"/>
        </w:rPr>
        <w:t xml:space="preserve">Notion originale: modalidad lingüística</w:t>
      </w:r>
    </w:p>
    <w:p>
      <w:pPr/>
      <w:r>
        <w:rPr>
          <w:sz w:val="24"/>
          <w:szCs w:val="24"/>
          <w:b w:val="1"/>
          <w:bCs w:val="1"/>
        </w:rPr>
        <w:t xml:space="preserve">Notion traduite: modalité linguitsique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E2938, p. 326-327</w:t>
      </w:r>
    </w:p>
    <w:p>
      <w:pPr/>
      <w:r>
        <w:rPr/>
        <w:t xml:space="preserve">    a) El Estatuto de 1983
La redacción del primer estatuto lingüístico obtuvo el apoyo del PCIB, del PSOE y de UCD pero el consenso sobre la lengua no fue total ya que AP postulaba la denominación de lengua de las Baleares y criticaba la insuficiente regulación de las modalidades lingüísticas insulares, mientras que el PSMa-PSMe aspiraba a mejorar la propuesta con el deber de conocer la dos lenguas oficiales, la plena normalización de la lengua catalana y que el conocimiento de la lengua catalana fuese condición necesaria para el ejercicio de la función pública.</w:t>
      </w:r>
    </w:p>
    <w:p>
      <w:pPr/>
      <w:r>
        <w:rPr/>
        <w:t xml:space="preserve">    a) Le Statut de 1983
La rédaction du premier statut linguistique a obtenu le soutien du PCIB, du PSOE et del’UCD mais le consensus sur la langue n'a pas été absolu car AP [Alianza Popular] préconisait la dénomination de langue des Baléares et critiquait la règlementation insuffisante des modalités linguistiques insulaires, alors que PSMA-PSME aspirait à améliorer la proposition avec le devoir de connaître les deux langues officielles, avec la pleine normalisation de la langue catalane et que la connaissance de la langue catalane soit une condition nécessaire pour l'exercice de la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2025-06-08T15:06:55+02:00</dcterms:created>
  <dcterms:modified xsi:type="dcterms:W3CDTF">2025-06-08T15:06:55+02:00</dcterms:modified>
</cp:coreProperties>
</file>

<file path=docProps/custom.xml><?xml version="1.0" encoding="utf-8"?>
<Properties xmlns="http://schemas.openxmlformats.org/officeDocument/2006/custom-properties" xmlns:vt="http://schemas.openxmlformats.org/officeDocument/2006/docPropsVTypes"/>
</file>