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N0068</w:t>
      </w:r>
    </w:p>
    <w:p>
      <w:pPr/>
      <w:r>
        <w:rPr>
          <w:sz w:val="24"/>
          <w:szCs w:val="24"/>
          <w:b w:val="1"/>
          <w:bCs w:val="1"/>
        </w:rPr>
        <w:t xml:space="preserve">Notion originale: язык автономной области</w:t>
      </w:r>
    </w:p>
    <w:p>
      <w:pPr/>
      <w:r>
        <w:rPr>
          <w:sz w:val="24"/>
          <w:szCs w:val="24"/>
          <w:b w:val="1"/>
          <w:bCs w:val="1"/>
        </w:rPr>
        <w:t xml:space="preserve">Notion translittere: âzyk avtonomnoj oblasti</w:t>
      </w:r>
    </w:p>
    <w:p>
      <w:pPr/>
      <w:r>
        <w:rPr>
          <w:sz w:val="24"/>
          <w:szCs w:val="24"/>
          <w:b w:val="1"/>
          <w:bCs w:val="1"/>
        </w:rPr>
        <w:t xml:space="preserve">Notion traduite: langue d'oblast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