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N0678</w:t>
      </w:r>
    </w:p>
    <w:p>
      <w:pPr/>
      <w:r>
        <w:rPr>
          <w:sz w:val="24"/>
          <w:szCs w:val="24"/>
          <w:b w:val="1"/>
          <w:bCs w:val="1"/>
        </w:rPr>
        <w:t xml:space="preserve">Notion originale: langue des Outre-mer</w:t>
      </w:r>
    </w:p>
    <w:p>
      <w:pPr/>
      <w:r>
        <w:rPr>
          <w:sz w:val="24"/>
          <w:szCs w:val="24"/>
          <w:b w:val="1"/>
          <w:bCs w:val="1"/>
        </w:rPr>
        <w:t xml:space="preserve">Notion traduite: langue des Outre-mer</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E2930, p. 18</w:t>
      </w:r>
    </w:p>
    <w:p>
      <w:pPr/>
      <w:r>
        <w:rPr/>
        <w:t xml:space="preserve">    En France, la notion de "langue de France", utilisée par le ministère de la Culture (Délégation générale à la langue française et aux langues de France) à partir de 2001 (décret n° 89-403 du 02/06/2001), s’applique à une catégorie large qui comprend les langues régionales, les "langues des Outre-mer" et des "langues non-territoriales", issues d’immigrations au cours du XXe siècle45 et non officielles d’État. Récemment, l’arrêté interministériel du 15/03/2017 modifiant l’arrêté du 28 décembre 2009 fixant les sections et les modalités d’organisation des concours de l’agrégation a ajouté à la "Section langues vivantes étrangères" une "Section langues de France" qui concerne les options suivantes : "basque, breton, catalan, corse, créole, occitan-langue d’oc, tahitien". Dans ce texte portant création de l’agrégation pour une liste de "langues de France", le champ sémantique de ces dernières interfère ainsi, dans ce cas précis, avec celui des langues régionales du ministère de l’Éducation nationale.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2025-04-26T14:20:34+02:00</dcterms:created>
  <dcterms:modified xsi:type="dcterms:W3CDTF">2025-04-26T14:20:34+02:00</dcterms:modified>
</cp:coreProperties>
</file>

<file path=docProps/custom.xml><?xml version="1.0" encoding="utf-8"?>
<Properties xmlns="http://schemas.openxmlformats.org/officeDocument/2006/custom-properties" xmlns:vt="http://schemas.openxmlformats.org/officeDocument/2006/docPropsVTypes"/>
</file>