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N0633</w:t>
      </w:r>
    </w:p>
    <w:p>
      <w:pPr/>
      <w:r>
        <w:rPr>
          <w:sz w:val="24"/>
          <w:szCs w:val="24"/>
          <w:b w:val="1"/>
          <w:bCs w:val="1"/>
        </w:rPr>
        <w:t xml:space="preserve">Notion originale: креолизированный (койнезированный) язык</w:t>
      </w:r>
    </w:p>
    <w:p>
      <w:pPr/>
      <w:r>
        <w:rPr>
          <w:sz w:val="24"/>
          <w:szCs w:val="24"/>
          <w:b w:val="1"/>
          <w:bCs w:val="1"/>
        </w:rPr>
        <w:t xml:space="preserve">Notion translittere: kreolizirovannyj (kojnezirovannyj) âzyk</w:t>
      </w:r>
    </w:p>
    <w:p>
      <w:pPr/>
      <w:r>
        <w:rPr>
          <w:sz w:val="24"/>
          <w:szCs w:val="24"/>
          <w:b w:val="1"/>
          <w:bCs w:val="1"/>
        </w:rPr>
        <w:t xml:space="preserve">Notion traduite: langue créolisée (koinisée)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E1818, p. 71</w:t>
      </w:r>
    </w:p>
    <w:p>
      <w:pPr/>
      <w:r>
        <w:rPr/>
        <w:t xml:space="preserve">    Креолизированные (койнезированные) языки – языки, сформировавшиеся в результате взаимодействия между автохтонными языками, без пиджинизации. К ним относятся санго (Центрально-Африканская республика), китуба (Заир), хири-моту (Папуа- Новая Гвинея) и др.</w:t>
      </w:r>
    </w:p>
    <w:p>
      <w:pPr/>
      <w:r>
        <w:rPr/>
        <w:t xml:space="preserve">    Langues créolisées (koinisées) : les langues qui se sont formées suite à l'interaction entre les langues autochtones, sans une pidginisation. Les langues faisant partie de ce groupe sont : le sango (République centrafricaine), le kituba (Zaïre), le hiri motou (Papouasie-Nouvelle-Guinée) et autres.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2025-04-12T18:08:10+02:00</dcterms:created>
  <dcterms:modified xsi:type="dcterms:W3CDTF">2025-04-12T18:08:10+02:00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