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N0626</w:t>
      </w:r>
    </w:p>
    <w:p>
      <w:pPr/>
      <w:r>
        <w:rPr>
          <w:sz w:val="24"/>
          <w:szCs w:val="24"/>
          <w:b w:val="1"/>
          <w:bCs w:val="1"/>
        </w:rPr>
        <w:t xml:space="preserve">Notion originale: lengua regional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(italien) lingua regionale o minoritaria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