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N0613</w:t>
      </w:r>
    </w:p>
    <w:p>
      <w:pPr/>
      <w:r>
        <w:rPr>
          <w:sz w:val="24"/>
          <w:szCs w:val="24"/>
          <w:b w:val="1"/>
          <w:bCs w:val="1"/>
        </w:rPr>
        <w:t xml:space="preserve">Notion originale: idiome minoritaire</w:t>
      </w:r>
    </w:p>
    <w:p>
      <w:pPr/>
      <w:r>
        <w:rPr>
          <w:sz w:val="24"/>
          <w:szCs w:val="24"/>
          <w:b w:val="1"/>
          <w:bCs w:val="1"/>
        </w:rPr>
        <w:t xml:space="preserve">Notion traduite: idiome minoritaire</w:t>
      </w:r>
    </w:p>
    <w:p>
      <w:pPr/>
      <w:r>
        <w:rPr/>
        <w:t xml:space="preserve">
Autre notion traduite avec le même therme: (italien) idioma minoritario</w:t>
      </w:r>
    </w:p>
    <w:p>
      <w:pPr/>
      <w:r>
        <w:rPr/>
        <w:t xml:space="preserve">
</w:t>
      </w:r>
    </w:p>
    <w:p>
      <w:pPr/>
      <w:r>
        <w:rPr>
          <w:b w:val="1"/>
          <w:bCs w:val="1"/>
        </w:rPr>
        <w:t xml:space="preserve">Document: D523</w:t>
      </w:r>
    </w:p>
    <w:p>
      <w:pPr/>
      <w:r>
        <w:rPr/>
        <w:t xml:space="preserve">Titre: La question des minorités linguistiques aujourd’hui. L’intérêt de l’approche comparative</w:t>
      </w:r>
    </w:p>
    <w:p>
      <w:pPr/>
      <w:r>
        <w:rPr/>
        <w:t xml:space="preserve">Type: linguistique - article de périodique</w:t>
      </w:r>
    </w:p>
    <w:p>
      <w:pPr/>
      <w:r>
        <w:rPr/>
        <w:t xml:space="preserve">Langue: français</w:t>
      </w:r>
    </w:p>
    <w:p>
      <w:pPr/>
      <w:r>
        <w:rPr/>
        <w:t xml:space="preserve">Auteur: CHARBONNEAU, François</w:t>
      </w:r>
    </w:p>
    <w:p>
      <w:pPr/>
      <w:r>
        <w:rPr/>
        <w:t xml:space="preserve">In : Glottopol, revue de sociolinguistique en ligne, n°16, 2010, pp. 2-5</w:t>
      </w:r>
    </w:p>
    <w:p>
      <w:pPr/>
      <w:r>
        <w:rPr/>
        <w:t xml:space="preserve">
</w:t>
      </w:r>
    </w:p>
    <w:p>
      <w:pPr/>
      <w:r>
        <w:rPr/>
        <w:t xml:space="preserve">Extrait E2744, p. 2</w:t>
      </w:r>
    </w:p>
    <w:p>
      <w:pPr/>
      <w:r>
        <w:rPr/>
        <w:t xml:space="preserve">     La réalité des langues minoritaires semble à première vue si différente que l’idée d’aborder la question des minorités linguistiques dans une perspective comparative ne va pas nécessairement de soi. Que peuvent bien avoir en commun les francophones de l’Ontario (Canada), locuteurs d’une langue protégée par la Loi sur les langues officielles et les Bretons, locuteurs d’un idiome en perte de vitesse qui ne profite d’à peu près aucune protection étatique ? Hormis quelques grands sociolinguistes qui nous éblouissent de leur érudition, la comparaison des phénomènes linguistiques minoritaires n’est pas aussi répandue qu’elle devrait l’être. Sans doute est-ce la conséquence inévitable du fait que, au moins pour ce qui est des groupes minoritaires en Occident, ce sont souvent des chercheurs issus de ces mêmes groupes qui s’intéressent d’abord à leur communauté. En ce sens, on rencontre fréquemment dans les colloques des chercheurs acadiens qui font porter leurs travaux sur l’Acadie, des chercheurs catalans qui s’intéressent à la Catalogne, et ainsi de suite. Spécialiste de la réalité d’un groupe en particulier, le chercheur pourrait hésiter à s’aventurer au-delà des frontières du groupe dont il possède une connaissance intime. Ce serait une erreur, au sens où la comparaison révèle souvent que ce qui apparait aux premiers abords comme un phénomène particulier qui ne peut s’appréhender que dans un contexte unique se produit aussi ailleurs de manière étonnamment analogue. Qu’il s’agisse du phénomène de l’assimilation, de la diglossie, de l’insécurité linguistique, des phénomènes de dispersion ou des efforts de revitalisation des langues, les locuteurs d’idiomes minoritaires vivent des réalités qui se recoupent à bien des égards. En un mot, c’est la perspective comparatiste qui nous permet de constater l’universalité de phénomènes a priori particuliers.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2024-05-16T22:26:03+02:00</dcterms:created>
  <dcterms:modified xsi:type="dcterms:W3CDTF">2024-05-16T22:26:03+02:00</dcterms:modified>
</cp:coreProperties>
</file>

<file path=docProps/custom.xml><?xml version="1.0" encoding="utf-8"?>
<Properties xmlns="http://schemas.openxmlformats.org/officeDocument/2006/custom-properties" xmlns:vt="http://schemas.openxmlformats.org/officeDocument/2006/docPropsVTypes"/>
</file>