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N0006</w:t>
      </w:r>
    </w:p>
    <w:p>
      <w:pPr/>
      <w:r>
        <w:rPr>
          <w:sz w:val="24"/>
          <w:szCs w:val="24"/>
          <w:b w:val="1"/>
          <w:bCs w:val="1"/>
        </w:rPr>
        <w:t xml:space="preserve">Notion originale: обиходный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obihodnyj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usuelle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D003</w:t>
      </w:r>
    </w:p>
    <w:p>
      <w:pPr/>
      <w:r>
        <w:rPr/>
        <w:t xml:space="preserve">Titre: Языковая система и речевая деятельность</w:t>
      </w:r>
    </w:p>
    <w:p>
      <w:pPr/>
      <w:r>
        <w:rPr/>
        <w:t xml:space="preserve">Titre translittéré: Âzykovajâ sistema i rečevaâ deâtelnost’</w:t>
      </w:r>
    </w:p>
    <w:p>
      <w:pPr/>
      <w:r>
        <w:rPr/>
        <w:t xml:space="preserve">Titre traduit: Le système linguistique et le discours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ЩЕРБА, Л.B. [ŜERBA, L.V.]</w:t>
      </w:r>
    </w:p>
    <w:p>
      <w:pPr/>
      <w:r>
        <w:rPr/>
        <w:t xml:space="preserve">Ed. :КомКнига, Ленинград, 1974, 432p. </w:t>
      </w:r>
    </w:p>
    <w:p>
      <w:pPr/>
      <w:r>
        <w:rPr/>
        <w:t xml:space="preserve">
</w:t>
      </w:r>
    </w:p>
    <w:p>
      <w:pPr/>
      <w:r>
        <w:rPr/>
        <w:t xml:space="preserve">Extrait E0039, p. 313</w:t>
      </w:r>
    </w:p>
    <w:p>
      <w:pPr/>
      <w:r>
        <w:rPr/>
        <w:t xml:space="preserve">    Обиходный язык – (также домашний язык, язык домашнего обихода, язык семейного общения, круга) – термин, используемый в лингвистике для обозначения языка, чаще всего употребляемого в семье и отличного от основного языка данной местности. Как правило, носители таких языков двуязычны, и домашний язык является для них родным.</w:t>
      </w:r>
    </w:p>
    <w:p>
      <w:pPr/>
      <w:r>
        <w:rPr/>
        <w:t xml:space="preserve">    Langue usuelle (langue domestique, langue d’usage domestique, langue de communication familiale /du milieu familial) : terme utilisé en linguistique pour désigner la langue la plus utilisée dans la famille et différente par rapport à la langue utilisée dans cette région concernée. Généralement, les locuteurs de telles langues sont bilingues, et la langue domestique est également leur langue native.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2024-05-16T07:38:08+02:00</dcterms:created>
  <dcterms:modified xsi:type="dcterms:W3CDTF">2024-05-16T07:38:08+02:00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