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N0584</w:t>
      </w:r>
    </w:p>
    <w:p>
      <w:pPr/>
      <w:r>
        <w:rPr>
          <w:sz w:val="24"/>
          <w:szCs w:val="24"/>
          <w:b w:val="1"/>
          <w:bCs w:val="1"/>
        </w:rPr>
        <w:t xml:space="preserve">Notion originale: язык новых мигрантов</w:t>
      </w:r>
    </w:p>
    <w:p>
      <w:pPr/>
      <w:r>
        <w:rPr>
          <w:sz w:val="24"/>
          <w:szCs w:val="24"/>
          <w:b w:val="1"/>
          <w:bCs w:val="1"/>
        </w:rPr>
        <w:t xml:space="preserve">Notion translittere: âzyk novyh migrantov</w:t>
      </w:r>
    </w:p>
    <w:p>
      <w:pPr/>
      <w:r>
        <w:rPr>
          <w:sz w:val="24"/>
          <w:szCs w:val="24"/>
          <w:b w:val="1"/>
          <w:bCs w:val="1"/>
        </w:rPr>
        <w:t xml:space="preserve">Notion traduite: langue de nouveaux migrants</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2024-05-16T11:43:54+02:00</dcterms:created>
  <dcterms:modified xsi:type="dcterms:W3CDTF">2024-05-16T11:43:54+02:00</dcterms:modified>
</cp:coreProperties>
</file>

<file path=docProps/custom.xml><?xml version="1.0" encoding="utf-8"?>
<Properties xmlns="http://schemas.openxmlformats.org/officeDocument/2006/custom-properties" xmlns:vt="http://schemas.openxmlformats.org/officeDocument/2006/docPropsVTypes"/>
</file>