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N0577</w:t>
      </w:r>
    </w:p>
    <w:p>
      <w:pPr/>
      <w:r>
        <w:rPr>
          <w:sz w:val="24"/>
          <w:szCs w:val="24"/>
          <w:b w:val="1"/>
          <w:bCs w:val="1"/>
        </w:rPr>
        <w:t xml:space="preserve">Notion originale: функционально слабый язык</w:t>
      </w:r>
    </w:p>
    <w:p>
      <w:pPr/>
      <w:r>
        <w:rPr>
          <w:sz w:val="24"/>
          <w:szCs w:val="24"/>
          <w:b w:val="1"/>
          <w:bCs w:val="1"/>
        </w:rPr>
        <w:t xml:space="preserve">Notion translittere: funkcionalʹno slabyj âzyk</w:t>
      </w:r>
    </w:p>
    <w:p>
      <w:pPr/>
      <w:r>
        <w:rPr>
          <w:sz w:val="24"/>
          <w:szCs w:val="24"/>
          <w:b w:val="1"/>
          <w:bCs w:val="1"/>
        </w:rPr>
        <w:t xml:space="preserve">Notion traduite: langue fonctionnellement faible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