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N0057</w:t>
      </w:r>
    </w:p>
    <w:p>
      <w:pPr/>
      <w:r>
        <w:rPr>
          <w:sz w:val="24"/>
          <w:szCs w:val="24"/>
          <w:b w:val="1"/>
          <w:bCs w:val="1"/>
        </w:rPr>
        <w:t xml:space="preserve">Notion originale: лингва франка</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lingua franca</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E1815, p. 68</w:t>
      </w:r>
    </w:p>
    <w:p>
      <w:pPr/>
      <w:r>
        <w:rPr/>
        <w:t xml:space="preserve">    Кечуа – один из национальных индейских языков в Южной Америке. Кроме того, он иногда используется как лингва-франка в Амазонии.</w:t>
      </w:r>
    </w:p>
    <w:p>
      <w:pPr/>
      <w:r>
        <w:rPr/>
        <w:t xml:space="preserve">    Quechua : une des langues nationales indiennes en Amérique du Sud. Par ailleurs, elle est parfois utilisée comme lingua franca en Amazonie.</w:t>
      </w:r>
    </w:p>
    <w:p>
      <w:pPr/>
      <w:r>
        <w:rPr/>
        <w:t xml:space="preserve">
</w:t>
      </w:r>
    </w:p>
    <w:p>
      <w:pPr/>
      <w:r>
        <w:rPr/>
        <w:t xml:space="preserve">Extrait E1839, p. 126</w:t>
      </w:r>
    </w:p>
    <w:p>
      <w:pPr/>
      <w:r>
        <w:rPr/>
        <w:t xml:space="preserve">    Cуахили – лингва франка, язык регионального общения в Восточной Африке.</w:t>
      </w:r>
    </w:p>
    <w:p>
      <w:pPr/>
      <w:r>
        <w:rPr/>
        <w:t xml:space="preserve">    Swahili : lingua franca, langue de communication régionale en Afrique de l'Est.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2025-06-29T20:52:34+02:00</dcterms:created>
  <dcterms:modified xsi:type="dcterms:W3CDTF">2025-06-29T20:52:34+02:00</dcterms:modified>
</cp:coreProperties>
</file>

<file path=docProps/custom.xml><?xml version="1.0" encoding="utf-8"?>
<Properties xmlns="http://schemas.openxmlformats.org/officeDocument/2006/custom-properties" xmlns:vt="http://schemas.openxmlformats.org/officeDocument/2006/docPropsVTypes"/>
</file>