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N0568</w:t>
      </w:r>
    </w:p>
    <w:p>
      <w:pPr/>
      <w:r>
        <w:rPr>
          <w:sz w:val="24"/>
          <w:szCs w:val="24"/>
          <w:b w:val="1"/>
          <w:bCs w:val="1"/>
        </w:rPr>
        <w:t xml:space="preserve">Notion originale: langue et culture corses</w:t>
      </w:r>
    </w:p>
    <w:p>
      <w:pPr/>
      <w:r>
        <w:rPr>
          <w:sz w:val="24"/>
          <w:szCs w:val="24"/>
          <w:b w:val="1"/>
          <w:bCs w:val="1"/>
        </w:rPr>
        <w:t xml:space="preserve">Notion traduite: langue et culture corses</w:t>
      </w:r>
    </w:p>
    <w:p>
      <w:pPr/>
      <w:r>
        <w:rPr/>
        <w:t xml:space="preserve">
</w:t>
      </w:r>
    </w:p>
    <w:p>
      <w:pPr/>
      <w:r>
        <w:rPr>
          <w:b w:val="1"/>
          <w:bCs w:val="1"/>
        </w:rPr>
        <w:t xml:space="preserve">Document: D471</w:t>
      </w:r>
    </w:p>
    <w:p>
      <w:pPr/>
      <w:r>
        <w:rPr/>
        <w:t xml:space="preserve">Titre: 91-290 DC, 09 mai 1991, Loi portant statut de la collectivité territoriale de Corse, Recueil, p.50 ; JORF du 14 mai 1991, p. 6350, [cons. 35-37].</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E1712</w:t>
      </w:r>
    </w:p>
    <w:p>
      <w:pPr/>
      <w:r>
        <w:rPr/>
        <w:t xml:space="preserve">    En ce qui concerne l'article 53, alinéa 2, relatif à l'insertion de la langue et de la culture corses dans le temps scolaire :
35. Considérant qu'en vertu de l'article 53, alinéa 2, de la loi, l'Assemblée de Corse adopte, (…) "un plan de développement de l'enseignement de la langue et de la culture corses, prévoyant notamment les modalités d'insertion de cet enseignement dans le temps scolaire" ; (…) ;
36. Considérant que les auteurs de la troisième saisine soutiennent que faire figurer sans motif justifié par l'intérêt général l'enseignement d'une langue régionale, quelle qu'elle soit, dans le temps scolaire des établissements situés sur le territoire de la collectivité territoriale concernée et d'elle seule, est contraire au principe d'égalité ;
37. Considérant que l'article 53 prévoit l'insertion dans le temps scolaire de l'enseignement de la langue et de la culture corses ; que cet enseignement n'est pas contraire au principe d'égalité dès lors qu'il ne revêt pas un caractère obligatoire ; qu'il n'a pas davantage pour objet de soustraire les élèves scolarisés dans les établissements de la collectivité territoriale de Corse aux droits et obligations applicables à l'ensemble des usagers des établissements qui assurent le service public de l'enseignement ou sont associés à celui-ci ; que, par suite, le fait pour le législateur d'autoriser la collectivité territoriale de Corse à promouvoir l'enseignement de la langue et de la culture corses, ne saurait être regardé comme portant atteinte à aucun principe de valeur constitutionnelle.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2024-05-16T23:15:29+02:00</dcterms:created>
  <dcterms:modified xsi:type="dcterms:W3CDTF">2024-05-16T23:15:29+02:00</dcterms:modified>
</cp:coreProperties>
</file>

<file path=docProps/custom.xml><?xml version="1.0" encoding="utf-8"?>
<Properties xmlns="http://schemas.openxmlformats.org/officeDocument/2006/custom-properties" xmlns:vt="http://schemas.openxmlformats.org/officeDocument/2006/docPropsVTypes"/>
</file>