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N0563</w:t>
      </w:r>
    </w:p>
    <w:p>
      <w:pPr/>
      <w:r>
        <w:rPr>
          <w:sz w:val="24"/>
          <w:szCs w:val="24"/>
          <w:b w:val="1"/>
          <w:bCs w:val="1"/>
        </w:rPr>
        <w:t xml:space="preserve">Notion originale: idatzizko hizkuntza ofizial komun</w:t>
      </w:r>
    </w:p>
    <w:p>
      <w:pPr/>
      <w:r>
        <w:rPr>
          <w:sz w:val="24"/>
          <w:szCs w:val="24"/>
          <w:b w:val="1"/>
          <w:bCs w:val="1"/>
        </w:rPr>
        <w:t xml:space="preserve">Notion traduite: langue écrite officielle commune</w:t>
      </w:r>
    </w:p>
    <w:p>
      <w:pPr/>
      <w:r>
        <w:rPr/>
        <w:t xml:space="preserve">
</w:t>
      </w:r>
    </w:p>
    <w:p>
      <w:pPr/>
      <w:r>
        <w:rPr>
          <w:b w:val="1"/>
          <w:bCs w:val="1"/>
        </w:rPr>
        <w:t xml:space="preserve">Document: D443</w:t>
      </w:r>
    </w:p>
    <w:p>
      <w:pPr/>
      <w:r>
        <w:rPr/>
        <w:t xml:space="preserve">Titre: 10/1982 Legea, Azaroaren 24ko 10/1982 Legea, Euskararen erabilera normalizatzeko oinarrizko legea, EHAA, 1982ko azaroaren 24a</w:t>
      </w:r>
    </w:p>
    <w:p>
      <w:pPr/>
      <w:r>
        <w:rPr/>
        <w:t xml:space="preserve">Titre traduit: Loi 10/1982, Loi 10/1982 du 24 novembre, Loi de normalisation de l'usage du basque, Bulletin Officiel du Pays basque, 24 novembre 1982</w:t>
      </w:r>
    </w:p>
    <w:p>
      <w:pPr/>
      <w:r>
        <w:rPr/>
        <w:t xml:space="preserve">Type: juridique - loi organique (national/fédéral)</w:t>
      </w:r>
    </w:p>
    <w:p>
      <w:pPr/>
      <w:r>
        <w:rPr/>
        <w:t xml:space="preserve">Langue: basque</w:t>
      </w:r>
    </w:p>
    <w:p>
      <w:pPr/>
      <w:r>
        <w:rPr/>
        <w:t xml:space="preserve">
</w:t>
      </w:r>
    </w:p>
    <w:p>
      <w:pPr/>
      <w:r>
        <w:rPr/>
        <w:t xml:space="preserve">Extrait E2371, p. [Bigarren titulua, 30. Artikulua (Titre II, Article 30)]</w:t>
      </w:r>
    </w:p>
    <w:p>
      <w:pPr/>
      <w:r>
        <w:rPr/>
        <w:t xml:space="preserve">    Jaurlaritzak euskararen batasuna eta normalizazioa begiratuko du, Euskal Herriko Autonomia Erkidegoaren lurralde osoan idatzizko hizkuntza ofizial komun denez, Euskal Herriaren kultura-ondarearen funtsezko zati diren euskalkiei bizirik diren tokietan zor zaien begirunea gora behera.</w:t>
      </w:r>
    </w:p>
    <w:p>
      <w:pPr/>
      <w:r>
        <w:rPr/>
        <w:t xml:space="preserve">    Le Gouvernement basque veillera à l'unification et à la normalisation du basque en tant que langue écrite officielle commune sur le territoire de la Communauté autonome du Pays basque, sans porter préjudice et en respectant les divers dialectes basques, parties essentielles du patrimoine culturel du Pays basque, dans les zones où ils sont parlés.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2025-06-08T15:49:28+02:00</dcterms:created>
  <dcterms:modified xsi:type="dcterms:W3CDTF">2025-06-08T15:49:28+02:00</dcterms:modified>
</cp:coreProperties>
</file>

<file path=docProps/custom.xml><?xml version="1.0" encoding="utf-8"?>
<Properties xmlns="http://schemas.openxmlformats.org/officeDocument/2006/custom-properties" xmlns:vt="http://schemas.openxmlformats.org/officeDocument/2006/docPropsVTypes"/>
</file>