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N0562</w:t>
      </w:r>
    </w:p>
    <w:p>
      <w:pPr/>
      <w:r>
        <w:rPr>
          <w:sz w:val="24"/>
          <w:szCs w:val="24"/>
          <w:b w:val="1"/>
          <w:bCs w:val="1"/>
        </w:rPr>
        <w:t xml:space="preserve">Notion originale: языки народов и этнических групп</w:t>
      </w:r>
    </w:p>
    <w:p>
      <w:pPr/>
      <w:r>
        <w:rPr>
          <w:sz w:val="24"/>
          <w:szCs w:val="24"/>
          <w:b w:val="1"/>
          <w:bCs w:val="1"/>
        </w:rPr>
        <w:t xml:space="preserve">Notion translittere: âzyki narodov i ètničeskih grupp</w:t>
      </w:r>
    </w:p>
    <w:p>
      <w:pPr/>
      <w:r>
        <w:rPr>
          <w:sz w:val="24"/>
          <w:szCs w:val="24"/>
          <w:b w:val="1"/>
          <w:bCs w:val="1"/>
        </w:rPr>
        <w:t xml:space="preserve">Notion traduite: langues des peuples et des groupes ethniques</w:t>
      </w:r>
    </w:p>
    <w:p>
      <w:pPr/>
      <w:r>
        <w:rPr/>
        <w:t xml:space="preserve">
</w:t>
      </w:r>
    </w:p>
    <w:p>
      <w:pPr/>
      <w:r>
        <w:rPr>
          <w:b w:val="1"/>
          <w:bCs w:val="1"/>
        </w:rPr>
        <w:t xml:space="preserve">Document: D429</w:t>
      </w:r>
    </w:p>
    <w:p>
      <w:pPr/>
      <w:r>
        <w:rPr/>
        <w:t xml:space="preserve">Titre: Закон n° 216-з от 15.02.1999 о языках народов Республики Башкортостан (редакция от 14.07.2010), Советская Башкирия, 06.04.1999, n° 67 [Статья 6].</w:t>
      </w:r>
    </w:p>
    <w:p>
      <w:pPr/>
      <w:r>
        <w:rPr/>
        <w:t xml:space="preserve">Titre translittéré: Zakon n° 216-з ot 15.02.1999 o âzykah Respubliki Baškortostan (redakciâ ot 14.07.2010), Sovetskaâ Baškiriâ, 06.04.1999, n° 67 [Stat'â 6]</w:t>
      </w:r>
    </w:p>
    <w:p>
      <w:pPr/>
      <w:r>
        <w:rPr/>
        <w:t xml:space="preserve">Titre traduit: Loi n° 216-з du 15.02.1999 sur les langues des peuples de la République de Bachkirie (rédaction du 14.07.2010), Bachkirie Soviétique, 06.04.1999, n° 67 [Article 6]</w:t>
      </w:r>
    </w:p>
    <w:p>
      <w:pPr/>
      <w:r>
        <w:rPr/>
        <w:t xml:space="preserve">Type: juridique - loi (régional)</w:t>
      </w:r>
    </w:p>
    <w:p>
      <w:pPr/>
      <w:r>
        <w:rPr/>
        <w:t xml:space="preserve">Langue: russe</w:t>
      </w:r>
    </w:p>
    <w:p>
      <w:pPr/>
      <w:r>
        <w:rPr/>
        <w:t xml:space="preserve">
</w:t>
      </w:r>
    </w:p>
    <w:p>
      <w:pPr/>
      <w:r>
        <w:rPr/>
        <w:t xml:space="preserve">Extrait E2018</w:t>
      </w:r>
    </w:p>
    <w:p>
      <w:pPr/>
      <w:r>
        <w:rPr/>
        <w:t xml:space="preserve">    Статья 6. Компетенция Республики Башкортостан в сфере охраны, изучения и использования языков народов Республики Башкортостан 
Ведению Республики Башкортостан в лице органов государственной власти Республики Башкортостан в сфере охраны, изучения и использования языков народов Республики Башкортостан подлежат:
законодательство Республики Башкортостан о языках народов Республики Башкортостан; обеспечение равноправного функционирования башкирского и русского языков как государственных языков Республики Башкортостан;
создание условий для сохранения и развития языков народов и этнических групп, компактно проживающих на территории Республики Башкортостан;
содействие изучению башкирского языка башкирским населением, проживающим за пределами Республики Башкортостан.</w:t>
      </w:r>
    </w:p>
    <w:p>
      <w:pPr/>
      <w:r>
        <w:rPr/>
        <w:t xml:space="preserve">    Article 6. Compétences de la République de Bachkirie dans le domaine de la protection, de l'étude et de l'usage des langues des peuples de la République de Bachkirie.
La République de Bachkirie représentée par les pouvoirs publics de la République de Bachkirie assure dans le domaine de la protection, de l'étude et de l'usage des langues des peuples de la République de Bachkirie :
la législation de la République de Bachkirie sur les langues des peuples de la République de Bachkirie, la garantie du fonctionnement à titre égal des langues russe et bachkire comme langues d'État de la République de Bachkirie;
la création des conditions pour la préservation et le développement des langues des peuples et des groupes ethniques, vivant de façon compacte sur le territoire de la République de Bachkirie ;
la promotion de l'étude de la langue bachkire par la population bachkire vivant en dehors de la République de Bachkirie.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2025-08-18T14:37:19+02:00</dcterms:created>
  <dcterms:modified xsi:type="dcterms:W3CDTF">2025-08-18T14:37:19+02:00</dcterms:modified>
</cp:coreProperties>
</file>

<file path=docProps/custom.xml><?xml version="1.0" encoding="utf-8"?>
<Properties xmlns="http://schemas.openxmlformats.org/officeDocument/2006/custom-properties" xmlns:vt="http://schemas.openxmlformats.org/officeDocument/2006/docPropsVTypes"/>
</file>