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N0543</w:t>
      </w:r>
    </w:p>
    <w:p>
      <w:pPr/>
      <w:r>
        <w:rPr>
          <w:sz w:val="24"/>
          <w:szCs w:val="24"/>
          <w:b w:val="1"/>
          <w:bCs w:val="1"/>
        </w:rPr>
        <w:t xml:space="preserve">Notion originale: langues régionales d'Alsace et des pays mosellans</w:t>
      </w:r>
    </w:p>
    <w:p>
      <w:pPr/>
      <w:r>
        <w:rPr>
          <w:sz w:val="24"/>
          <w:szCs w:val="24"/>
          <w:b w:val="1"/>
          <w:bCs w:val="1"/>
        </w:rPr>
        <w:t xml:space="preserve">Notion traduite: langues régionales d'Alsace et des pays mosellans</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2025-04-05T01:55:34+02:00</dcterms:created>
  <dcterms:modified xsi:type="dcterms:W3CDTF">2025-04-05T01:55:34+02:00</dcterms:modified>
</cp:coreProperties>
</file>

<file path=docProps/custom.xml><?xml version="1.0" encoding="utf-8"?>
<Properties xmlns="http://schemas.openxmlformats.org/officeDocument/2006/custom-properties" xmlns:vt="http://schemas.openxmlformats.org/officeDocument/2006/docPropsVTypes"/>
</file>