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N0524</w:t>
      </w:r>
    </w:p>
    <w:p>
      <w:pPr/>
      <w:r>
        <w:rPr>
          <w:sz w:val="24"/>
          <w:szCs w:val="24"/>
          <w:b w:val="1"/>
          <w:bCs w:val="1"/>
        </w:rPr>
        <w:t xml:space="preserve">Notion originale: territorial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(catalan) llengua territorial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D145</w:t>
      </w:r>
    </w:p>
    <w:p>
      <w:pPr/>
      <w:r>
        <w:rPr/>
        <w:t xml:space="preserve">Titre: Language Revitalization in Comparative Context : Ireland, the Basque Country and Catalonia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WILLIAMS, Colin H.</w:t>
      </w:r>
    </w:p>
    <w:p>
      <w:pPr/>
      <w:r>
        <w:rPr/>
        <w:t xml:space="preserve">Auteur: GARDNER, Nicholas</w:t>
      </w:r>
    </w:p>
    <w:p>
      <w:pPr/>
      <w:r>
        <w:rPr/>
        <w:t xml:space="preserve">Auteur: PUIGDEVALL I SERRALVO, Maite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311-361</w:t>
      </w:r>
    </w:p>
    <w:p>
      <w:pPr/>
      <w:r>
        <w:rPr/>
        <w:t xml:space="preserve">
</w:t>
      </w:r>
    </w:p>
    <w:p>
      <w:pPr/>
      <w:r>
        <w:rPr/>
        <w:t xml:space="preserve">Extrait E2592, p. 340</w:t>
      </w:r>
    </w:p>
    <w:p>
      <w:pPr/>
      <w:r>
        <w:rPr/>
        <w:t xml:space="preserve">    Fifteen years after passing the 1983 Catalan Language Act, in order further to protect and strengthen the territorial language, the Catalan government – in the hands of CiU (Convergence and Union), the moderate nationalist coalition – proposed updating this Act in the light of new circumstances.</w:t>
      </w:r>
    </w:p>
    <w:p>
      <w:pPr/>
      <w:r>
        <w:rPr/>
        <w:t xml:space="preserve">    Quinze ans après avoir fait passer la loi sur la langue catalane en 1983, afin de davantage protéger et renforcer la langue territoriale, le gouvernement catalan – aux mains de CiU (Convergence et Union), la coalition nationaliste modérée – a proposé une mise à jour de cette loi au vu de nouvelles circonstances.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2025-08-18T18:55:02+02:00</dcterms:created>
  <dcterms:modified xsi:type="dcterms:W3CDTF">2025-08-18T18:55:02+02:00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