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N0505</w:t>
      </w:r>
    </w:p>
    <w:p>
      <w:pPr/>
      <w:r>
        <w:rPr>
          <w:sz w:val="24"/>
          <w:szCs w:val="24"/>
          <w:b w:val="1"/>
          <w:bCs w:val="1"/>
        </w:rPr>
        <w:t xml:space="preserve">Notion originale: eskualdeetako hizkuntza nagusi</w:t>
      </w:r>
    </w:p>
    <w:p>
      <w:pPr/>
      <w:r>
        <w:rPr>
          <w:sz w:val="24"/>
          <w:szCs w:val="24"/>
          <w:b w:val="1"/>
          <w:bCs w:val="1"/>
        </w:rPr>
        <w:t xml:space="preserve">Notion traduite: langue dominante régionale</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E2351, p. 168</w:t>
      </w:r>
    </w:p>
    <w:p>
      <w:pPr/>
      <w:r>
        <w:rPr/>
        <w:t xml:space="preserve">    Hona, besteak beste, Calvet (1987: 52-58) frantses soziolinguistaren herri-eleaniztasunaren tipologia bat: hizkuntza nagusi bakarrekiko eleaniztasuna (Espainia, Frantzia), hizkuntza nagusi gutxitu batzuekiko eleaniztasuna (Magrebiera klasikoa eta frantsesa eremu formaletan arabiera dialektalaren eta berberearen aurrean), hizkuntza nagusi gutxituekiko eleaniztasuna (Afrikan frantsesa edo ingelesa tokiko hizkuntzen aurrean), txandakako hizkuntza nagusiekiko eleaniztasuna ((…) kreolera, lehen hizkuntza, eta europar hizkuntza), eskualdeetako hizkuntza nagusiekiko eleaniztasuna (Belgika, Suitza).</w:t>
      </w:r>
    </w:p>
    <w:p>
      <w:pPr/>
      <w:r>
        <w:rPr/>
        <w:t xml:space="preserve">    Voici, entre autres, une typologie du pluriliguisme d'État présenté par Calvet (1987: 52-58) : le plurilinguisme à langue dominante unique (Espagne, France), le plurilinguisme à langues dominantes minoritaires (le maghrébin classique et le français face à l'arabe dialectal et le berbère dans les situations formelles), le plurilinguisme à langue dominante minoritaire (en Afrique, le français ou l'anglais face aux langues locales), le plurilinguisme à langue dominante alternative ((…) le créole, la première langue et la langue européenne), le plurilinguisme à langues dominantes régionales (Belgique, Suisse).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2024-05-16T15:12:31+02:00</dcterms:created>
  <dcterms:modified xsi:type="dcterms:W3CDTF">2024-05-16T15:12:31+02:00</dcterms:modified>
</cp:coreProperties>
</file>

<file path=docProps/custom.xml><?xml version="1.0" encoding="utf-8"?>
<Properties xmlns="http://schemas.openxmlformats.org/officeDocument/2006/custom-properties" xmlns:vt="http://schemas.openxmlformats.org/officeDocument/2006/docPropsVTypes"/>
</file>