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N0499</w:t>
      </w:r>
    </w:p>
    <w:p>
      <w:pPr/>
      <w:r>
        <w:rPr>
          <w:sz w:val="24"/>
          <w:szCs w:val="24"/>
          <w:b w:val="1"/>
          <w:bCs w:val="1"/>
        </w:rPr>
        <w:t xml:space="preserve">Notion originale: ama-euskalki</w:t>
      </w:r>
    </w:p>
    <w:p>
      <w:pPr/>
      <w:r>
        <w:rPr>
          <w:sz w:val="24"/>
          <w:szCs w:val="24"/>
          <w:b w:val="1"/>
          <w:bCs w:val="1"/>
        </w:rPr>
        <w:t xml:space="preserve">Notion traduite: dialecte basque maternel</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