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N0048</w:t>
      </w:r>
    </w:p>
    <w:p>
      <w:pPr/>
      <w:r>
        <w:rPr>
          <w:sz w:val="24"/>
          <w:szCs w:val="24"/>
          <w:b w:val="1"/>
          <w:bCs w:val="1"/>
        </w:rPr>
        <w:t xml:space="preserve">Notion originale: langue de population migrante</w:t>
      </w:r>
    </w:p>
    <w:p>
      <w:pPr/>
      <w:r>
        <w:rPr>
          <w:sz w:val="24"/>
          <w:szCs w:val="24"/>
          <w:b w:val="1"/>
          <w:bCs w:val="1"/>
        </w:rPr>
        <w:t xml:space="preserve">Notion traduite: langue de population migrante</w:t>
      </w:r>
    </w:p>
    <w:p>
      <w:pPr/>
      <w:r>
        <w:rPr/>
        <w:t xml:space="preserve">
</w:t>
      </w:r>
    </w:p>
    <w:p>
      <w:pPr/>
      <w:r>
        <w:rPr>
          <w:b w:val="1"/>
          <w:bCs w:val="1"/>
        </w:rPr>
        <w:t xml:space="preserve">Document: D014</w:t>
      </w:r>
    </w:p>
    <w:p>
      <w:pPr/>
      <w:r>
        <w:rPr/>
        <w:t xml:space="preserve">Titre: La charte européenne des langues régionales ou minoritaires : un commentaire analytique</w:t>
      </w:r>
    </w:p>
    <w:p>
      <w:pPr/>
      <w:r>
        <w:rPr/>
        <w:t xml:space="preserve">Type: linguistique - ouvrage monographique</w:t>
      </w:r>
    </w:p>
    <w:p>
      <w:pPr/>
      <w:r>
        <w:rPr/>
        <w:t xml:space="preserve">Langue: français</w:t>
      </w:r>
    </w:p>
    <w:p>
      <w:pPr/>
      <w:r>
        <w:rPr/>
        <w:t xml:space="preserve">Auteur: WOEHRLING, Jean-Marie</w:t>
      </w:r>
    </w:p>
    <w:p>
      <w:pPr/>
      <w:r>
        <w:rPr/>
        <w:t xml:space="preserve">Ed. :Editions du Conseil de l'Europe, Strasbourg, 2005, 323p. </w:t>
      </w:r>
    </w:p>
    <w:p>
      <w:pPr/>
      <w:r>
        <w:rPr/>
        <w:t xml:space="preserve">
</w:t>
      </w:r>
    </w:p>
    <w:p>
      <w:pPr/>
      <w:r>
        <w:rPr/>
        <w:t xml:space="preserve">Extrait E0259, p. 65</w:t>
      </w:r>
    </w:p>
    <w:p>
      <w:pPr/>
      <w:r>
        <w:rPr/>
        <w:t xml:space="preserve">    On distingue plusieurs types de langues dépourvues de territoire : 
-	Les langues de populations nomades ou semi-nomades (par exemple les Roms) ;
-	Les langues de populations migrantes qui ont quitté leur territoire d’origine dans un passé suffisamment éloigné et se sont dispersées dans des aires géographiques diversifiées. Cette dernière hypothèse correspond aussi aux langues de l'immigration.</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2024-05-16T12:50:09+02:00</dcterms:created>
  <dcterms:modified xsi:type="dcterms:W3CDTF">2024-05-16T12:50:09+02:00</dcterms:modified>
</cp:coreProperties>
</file>

<file path=docProps/custom.xml><?xml version="1.0" encoding="utf-8"?>
<Properties xmlns="http://schemas.openxmlformats.org/officeDocument/2006/custom-properties" xmlns:vt="http://schemas.openxmlformats.org/officeDocument/2006/docPropsVTypes"/>
</file>