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N0474</w:t>
      </w:r>
    </w:p>
    <w:p>
      <w:pPr/>
      <w:r>
        <w:rPr>
          <w:sz w:val="24"/>
          <w:szCs w:val="24"/>
          <w:b w:val="1"/>
          <w:bCs w:val="1"/>
        </w:rPr>
        <w:t xml:space="preserve">Notion originale: язык коренного населения</w:t>
      </w:r>
    </w:p>
    <w:p>
      <w:pPr/>
      <w:r>
        <w:rPr>
          <w:sz w:val="24"/>
          <w:szCs w:val="24"/>
          <w:b w:val="1"/>
          <w:bCs w:val="1"/>
        </w:rPr>
        <w:t xml:space="preserve">Notion translittere: âzyk korennogo naseleniâ</w:t>
      </w:r>
    </w:p>
    <w:p>
      <w:pPr/>
      <w:r>
        <w:rPr>
          <w:sz w:val="24"/>
          <w:szCs w:val="24"/>
          <w:b w:val="1"/>
          <w:bCs w:val="1"/>
        </w:rPr>
        <w:t xml:space="preserve">Notion traduite: langue de population autochtone</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E2134, p. 135</w:t>
      </w:r>
    </w:p>
    <w:p>
      <w:pPr/>
      <w:r>
        <w:rPr/>
        <w:t xml:space="preserve">    Для осуществления новой языковой политики, направленной на расширение общественных функций и подъем социального престижа чувашского языка, теперь есть законодательная база – Закон О языках в Чувашской СССР (октябрь, 1990 г.) и Государственная программа реализации закона на 1993-2000 и последующие годы, утвержденная Верховным Советом Чувашской Республики в мае 1993 г. В предисловии к Программе сказано, что государство берет на себя обязанность гаранта полноценного функционирования языка коренного населения республики и тем самым обеспечивает существование и будущее чувашского народа как нации, (...)</w:t>
      </w:r>
    </w:p>
    <w:p>
      <w:pPr/>
      <w:r>
        <w:rPr/>
        <w:t xml:space="preserve">    Il existe maintenant une base législative pour la mise en œuvre de la nouvelle politique linguistique visant à élargir les fonctions publiques et à accroître le prestige social de la langue tchouvache. Ce sont : la loi Sur les langues de la Tchouvachie soviétique (octobre 1990) et le Programme d'État pour les années 1993-2000 et les années qui suivent , approuvé par le Conseil suprême de la République de Tchouvachie en mai 1993. La préface du programme dit que l'État assume la responsabilité du garant de bon fonctionnement de la langue de la population autochtone de la république, et assure ainsi l'existence et l'avenir du peuple tchouvache en tant que nation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