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N0043</w:t>
      </w:r>
    </w:p>
    <w:p>
      <w:pPr/>
      <w:r>
        <w:rPr>
          <w:sz w:val="24"/>
          <w:szCs w:val="24"/>
          <w:b w:val="1"/>
          <w:bCs w:val="1"/>
        </w:rPr>
        <w:t xml:space="preserve">Notion originale: langue de pays colonisé</w:t>
      </w:r>
    </w:p>
    <w:p>
      <w:pPr/>
      <w:r>
        <w:rPr>
          <w:sz w:val="24"/>
          <w:szCs w:val="24"/>
          <w:b w:val="1"/>
          <w:bCs w:val="1"/>
        </w:rPr>
        <w:t xml:space="preserve">Notion traduite: langue de pays colonisé</w:t>
      </w:r>
    </w:p>
    <w:p>
      <w:pPr/>
      <w:r>
        <w:rPr/>
        <w:t xml:space="preserve">
</w:t>
      </w:r>
    </w:p>
    <w:p>
      <w:pPr/>
      <w:r>
        <w:rPr>
          <w:b w:val="1"/>
          <w:bCs w:val="1"/>
        </w:rPr>
        <w:t xml:space="preserve">Document: D009</w:t>
      </w:r>
    </w:p>
    <w:p>
      <w:pPr/>
      <w:r>
        <w:rPr/>
        <w:t xml:space="preserve">Titre: Linguistique et colonialisme</w:t>
      </w:r>
    </w:p>
    <w:p>
      <w:pPr/>
      <w:r>
        <w:rPr/>
        <w:t xml:space="preserve">Type: linguistique - ouvrage monographique</w:t>
      </w:r>
    </w:p>
    <w:p>
      <w:pPr/>
      <w:r>
        <w:rPr/>
        <w:t xml:space="preserve">Langue: français</w:t>
      </w:r>
    </w:p>
    <w:p>
      <w:pPr/>
      <w:r>
        <w:rPr/>
        <w:t xml:space="preserve">Auteur: CALVET, Louis-Jean</w:t>
      </w:r>
    </w:p>
    <w:p>
      <w:pPr/>
      <w:r>
        <w:rPr/>
        <w:t xml:space="preserve">Ed. :Payot, Saint-Amand, 1979, 228p. </w:t>
      </w:r>
    </w:p>
    <w:p>
      <w:pPr/>
      <w:r>
        <w:rPr/>
        <w:t xml:space="preserve">
</w:t>
      </w:r>
    </w:p>
    <w:p>
      <w:pPr/>
      <w:r>
        <w:rPr/>
        <w:t xml:space="preserve">Extrait E0242, p. 170</w:t>
      </w:r>
    </w:p>
    <w:p>
      <w:pPr/>
      <w:r>
        <w:rPr/>
        <w:t xml:space="preserve">    La linguistique (ou ce qui en tenait lieu) était raciste au XVIIIème siècle, elle devient "classiste" ensuite. J'entends par là que les divisions qu'elle va proposer entre les divers idiomes (langues, dialectes, parlers, patois...) ressortissent le plus souvent à un mépris de classe, à un mépris pour l'opprimé, le dominé, de la même façon que les divisions de Maupertuis ou d'Adam-Smith (langue-jargon) ressortissaient à un mépris de race. Dés lors, la langue française va, au plan idéologique, se trouver dans un même rapport face à trois types de langues :
- les langues locales de l'hexagone, baptisées dialectes et posées par ce simple jeu de domination dans un statut d'infériorité par rapport à la langue, c'est à dire le dialecte de l'Ile-de-France.
- les langues des pays colonisés, que l'on considère le plus souvent comme inférieures, surtout lorsqu'elles ne sont pas écrites. Leur dénomination est d'ailleurs incertaine : dialectes, parlers voire patois...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2024-11-21T09:58:25+01:00</dcterms:created>
  <dcterms:modified xsi:type="dcterms:W3CDTF">2024-11-21T09:58:25+01:00</dcterms:modified>
</cp:coreProperties>
</file>

<file path=docProps/custom.xml><?xml version="1.0" encoding="utf-8"?>
<Properties xmlns="http://schemas.openxmlformats.org/officeDocument/2006/custom-properties" xmlns:vt="http://schemas.openxmlformats.org/officeDocument/2006/docPropsVTypes"/>
</file>