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N0409</w:t>
      </w:r>
    </w:p>
    <w:p>
      <w:pPr/>
      <w:r>
        <w:rPr>
          <w:sz w:val="24"/>
          <w:szCs w:val="24"/>
          <w:b w:val="1"/>
          <w:bCs w:val="1"/>
        </w:rPr>
        <w:t xml:space="preserve">Notion originale: herri-hizkera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(russe) местный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D106</w:t>
      </w:r>
    </w:p>
    <w:p>
      <w:pPr/>
      <w:r>
        <w:rPr/>
        <w:t xml:space="preserve">Titre: Diglosiaren purgatoriaz. Teoriatik tiraka.</w:t>
      </w:r>
    </w:p>
    <w:p>
      <w:pPr/>
      <w:r>
        <w:rPr/>
        <w:t xml:space="preserve">Titre traduit: Du purgatoire de la diglossie. Ce que dit la théorie.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ZALBIDE, Mikel</w:t>
      </w:r>
    </w:p>
    <w:p>
      <w:pPr/>
      <w:r>
        <w:rPr/>
        <w:t xml:space="preserve">In : BAT Soziolinguistika aldizkariatrad. :BAT Revue de sociolinguistique, n°79-80, 2011, pp. 13-152</w:t>
      </w:r>
    </w:p>
    <w:p>
      <w:pPr/>
      <w:r>
        <w:rPr/>
        <w:t xml:space="preserve">Lien: http://www.soziolinguistika.org/node/5712</w:t>
      </w:r>
    </w:p>
    <w:p>
      <w:pPr/>
      <w:r>
        <w:rPr/>
        <w:t xml:space="preserve">
</w:t>
      </w:r>
    </w:p>
    <w:p>
      <w:pPr/>
      <w:r>
        <w:rPr/>
        <w:t xml:space="preserve">Extrait E2451, p. 84</w:t>
      </w:r>
    </w:p>
    <w:p>
      <w:pPr/>
      <w:r>
        <w:rPr/>
        <w:t xml:space="preserve">    Euskara batuaren eta euskalki-oinarriko herri-hizkeren arteko banaketa (…), endodiglosia da.</w:t>
      </w:r>
    </w:p>
    <w:p>
      <w:pPr/>
      <w:r>
        <w:rPr/>
        <w:t xml:space="preserve">    La distribution entre le basque unifié et les parlers locaux ancrés dans les dialectes basques (…) est appelée endoglossie.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2025-06-08T14:51:06+02:00</dcterms:created>
  <dcterms:modified xsi:type="dcterms:W3CDTF">2025-06-08T14:51:06+02:00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