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N0401</w:t>
      </w:r>
    </w:p>
    <w:p>
      <w:pPr/>
      <w:r>
        <w:rPr>
          <w:sz w:val="24"/>
          <w:szCs w:val="24"/>
          <w:b w:val="1"/>
          <w:bCs w:val="1"/>
        </w:rPr>
        <w:t xml:space="preserve">Notion originale: lehentasunezko hizkuntza</w:t>
      </w:r>
    </w:p>
    <w:p>
      <w:pPr/>
      <w:r>
        <w:rPr>
          <w:sz w:val="24"/>
          <w:szCs w:val="24"/>
          <w:b w:val="1"/>
          <w:bCs w:val="1"/>
        </w:rPr>
        <w:t xml:space="preserve">Notion traduite: langue prioritaire</w:t>
      </w:r>
    </w:p>
    <w:p>
      <w:pPr/>
      <w:r>
        <w:rPr/>
        <w:t xml:space="preserve">
</w:t>
      </w:r>
    </w:p>
    <w:p>
      <w:pPr/>
      <w:r>
        <w:rPr>
          <w:b w:val="1"/>
          <w:bCs w:val="1"/>
        </w:rPr>
        <w:t xml:space="preserve">Document: D097</w:t>
      </w:r>
    </w:p>
    <w:p>
      <w:pPr/>
      <w:r>
        <w:rPr/>
        <w:t xml:space="preserve">Titre: Euskaldunon hizkuntz eskubideak</w:t>
      </w:r>
    </w:p>
    <w:p>
      <w:pPr/>
      <w:r>
        <w:rPr/>
        <w:t xml:space="preserve">Titre traduit: Les droits linguistiques des bascophones</w:t>
      </w:r>
    </w:p>
    <w:p>
      <w:pPr/>
      <w:r>
        <w:rPr/>
        <w:t xml:space="preserve">Type: linguistique - article de périodique</w:t>
      </w:r>
    </w:p>
    <w:p>
      <w:pPr/>
      <w:r>
        <w:rPr/>
        <w:t xml:space="preserve">Langue: basque</w:t>
      </w:r>
    </w:p>
    <w:p>
      <w:pPr/>
      <w:r>
        <w:rPr/>
        <w:t xml:space="preserve">Auteur: ETXEBARRIA, Lander</w:t>
      </w:r>
    </w:p>
    <w:p>
      <w:pPr/>
      <w:r>
        <w:rPr/>
        <w:t xml:space="preserve">In : BAT Soziolinguistika aldizkariatrad. :BAT Revue de sociolinguistique, n°45, 2002, pp. 119-126</w:t>
      </w:r>
    </w:p>
    <w:p>
      <w:pPr/>
      <w:r>
        <w:rPr/>
        <w:t xml:space="preserve">Lien: http://www.soziolinguistika.org/node/966</w:t>
      </w:r>
    </w:p>
    <w:p>
      <w:pPr/>
      <w:r>
        <w:rPr/>
        <w:t xml:space="preserve">
</w:t>
      </w:r>
    </w:p>
    <w:p>
      <w:pPr/>
      <w:r>
        <w:rPr/>
        <w:t xml:space="preserve">Extrait E2423, p. 121</w:t>
      </w:r>
    </w:p>
    <w:p>
      <w:pPr/>
      <w:r>
        <w:rPr/>
        <w:t xml:space="preserve">    Euskara Euskal Herriko hizkuntza propioa da, eta beraz, euskal herritarrek eskubidea dute hizkuntza nazional izendatua izan dadin eta, ondorioz, euskara lehentasunezko hizkuntza izan dadin Euskal Herrian, bere erabilera ekintza positiboaren bidez sustatuz.</w:t>
      </w:r>
    </w:p>
    <w:p>
      <w:pPr/>
      <w:r>
        <w:rPr/>
        <w:t xml:space="preserve">    Le basque est la langue propre du Pays basque, donc les citoyens basques ont droit à ce qu'elle soit considérée comme langue nationale et qu'elle devienne ainsi la langue prioritaire au Pays basque, en soutenant son utilisation par des mesures positives.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2025-06-29T20:41:27+02:00</dcterms:created>
  <dcterms:modified xsi:type="dcterms:W3CDTF">2025-06-29T20:41:27+02:00</dcterms:modified>
</cp:coreProperties>
</file>

<file path=docProps/custom.xml><?xml version="1.0" encoding="utf-8"?>
<Properties xmlns="http://schemas.openxmlformats.org/officeDocument/2006/custom-properties" xmlns:vt="http://schemas.openxmlformats.org/officeDocument/2006/docPropsVTypes"/>
</file>