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N0392</w:t>
      </w:r>
    </w:p>
    <w:p>
      <w:pPr/>
      <w:r>
        <w:rPr>
          <w:sz w:val="24"/>
          <w:szCs w:val="24"/>
          <w:b w:val="1"/>
          <w:bCs w:val="1"/>
        </w:rPr>
        <w:t xml:space="preserve">Notion originale: langue historique de l'Europe</w:t>
      </w:r>
    </w:p>
    <w:p>
      <w:pPr/>
      <w:r>
        <w:rPr>
          <w:sz w:val="24"/>
          <w:szCs w:val="24"/>
          <w:b w:val="1"/>
          <w:bCs w:val="1"/>
        </w:rPr>
        <w:t xml:space="preserve">Notion traduite: langue historique de l'Europe</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E1636, p. 78</w:t>
      </w:r>
    </w:p>
    <w:p>
      <w:pPr/>
      <w:r>
        <w:rPr/>
        <w:t xml:space="preserve">    Cependant, une formulation telle que les "langues historiques de l'Europe" [du Comité des régions] peut être aussi très englobante à moins qu'il ne soit sous-entendu, comme c'est implicitement le cas ici, qu'elle concerne les L.R.M.s. Or, le triangle notionnel légitimant tel que nous l'avons esquissé peut s'accorder avec une conception globale du "patrimoine culturel européen" à laquelle les L.R.M.s. sont forcément associées. A ce titre, si le constat qu'une partie de ce patrimoine est menacée – telle ou telle langue minoritaire en l'occurrence – revient à admettre simultanément que c'est l'ensemble qui l'est, il pourrait être entendu que cet ensemble n'est pas seulement celui des L.R.M.s., mais aussi celui, plus large, de toutes les langues, officielles d'Etat ou non, de l'Europe. Cet ensemble, à cet échelon, serait donc censé embrasser langues répandues et langues moins répandues, ou langues officielles d'Etat et langues régionales ou minoritaires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2024-05-16T11:32:02+02:00</dcterms:created>
  <dcterms:modified xsi:type="dcterms:W3CDTF">2024-05-16T11:32:02+02:00</dcterms:modified>
</cp:coreProperties>
</file>

<file path=docProps/custom.xml><?xml version="1.0" encoding="utf-8"?>
<Properties xmlns="http://schemas.openxmlformats.org/officeDocument/2006/custom-properties" xmlns:vt="http://schemas.openxmlformats.org/officeDocument/2006/docPropsVTypes"/>
</file>