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N0384</w:t>
      </w:r>
    </w:p>
    <w:p>
      <w:pPr/>
      <w:r>
        <w:rPr>
          <w:sz w:val="24"/>
          <w:szCs w:val="24"/>
          <w:b w:val="1"/>
          <w:bCs w:val="1"/>
        </w:rPr>
        <w:t xml:space="preserve">Notion originale: langue d'immigrants</w:t>
      </w:r>
    </w:p>
    <w:p>
      <w:pPr/>
      <w:r>
        <w:rPr>
          <w:sz w:val="24"/>
          <w:szCs w:val="24"/>
          <w:b w:val="1"/>
          <w:bCs w:val="1"/>
        </w:rPr>
        <w:t xml:space="preserve">Notion traduite: langue d'immigrants</w:t>
      </w:r>
    </w:p>
    <w:p>
      <w:pPr/>
      <w:r>
        <w:rPr/>
        <w:t xml:space="preserve">
Autre notion traduite avec le même therme: (russe) язык иммигрантов</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E1499, p. 556</w:t>
      </w:r>
    </w:p>
    <w:p>
      <w:pPr/>
      <w:r>
        <w:rPr/>
        <w:t xml:space="preserve">    Ce qui fait l'originalité de la France (…) c'est que l'image de la langue nationale homogène est projetée sur la langue des immigrants. Lorsque ceux-ci proviennent d'un Etat-nation, c'est la politique linguistique de ce dernier qui va, très souvent, intervenir dans les interactions communautaires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2025-04-05T02:03:03+02:00</dcterms:created>
  <dcterms:modified xsi:type="dcterms:W3CDTF">2025-04-05T02:03:03+02:00</dcterms:modified>
</cp:coreProperties>
</file>

<file path=docProps/custom.xml><?xml version="1.0" encoding="utf-8"?>
<Properties xmlns="http://schemas.openxmlformats.org/officeDocument/2006/custom-properties" xmlns:vt="http://schemas.openxmlformats.org/officeDocument/2006/docPropsVTypes"/>
</file>