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N0378</w:t>
      </w:r>
    </w:p>
    <w:p>
      <w:pPr/>
      <w:r>
        <w:rPr>
          <w:sz w:val="24"/>
          <w:szCs w:val="24"/>
          <w:b w:val="1"/>
          <w:bCs w:val="1"/>
        </w:rPr>
        <w:t xml:space="preserve">Notion originale: langue en diaspora</w:t>
      </w:r>
    </w:p>
    <w:p>
      <w:pPr/>
      <w:r>
        <w:rPr>
          <w:sz w:val="24"/>
          <w:szCs w:val="24"/>
          <w:b w:val="1"/>
          <w:bCs w:val="1"/>
        </w:rPr>
        <w:t xml:space="preserve">Notion traduite: langue en diaspora</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Extrait E1581, p. 131</w:t>
      </w:r>
    </w:p>
    <w:p>
      <w:pPr/>
      <w:r>
        <w:rPr/>
        <w:t xml:space="preserve">    Nous dirons que la spécificité du français comme genre diasporique peut se concevoir mais uniquement, nous semble-t-il, à la condition de le faire au préalable dans les cadres analytiques que nous avons suggérés et entendus comme ceux de langue en diaspora, langue de diaspora et de configurations identitaires. Dans ce sens, nous conclurons sur l'idée que le français peut se concevoir comme une langue de type diasporique gradué, selon la situation historique, ethnique, sociale, etc. Elle n'est sans doute pas la seule dans ce cas, nous pensons notamment à l'anglais ou à l'espagnol (…).
Si donc le français peut-être considéré comme une langue de type diasporique spécifique, il le sera d'autant plus en fonction du rapport intérieur que chacun des francophones entretient avec cette langue. Il pourra ainsi se considérer comme faisant partie soit de la diaspora francophone soit de la diaspora française (…).</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E1587, p. 551</w:t>
      </w:r>
    </w:p>
    <w:p>
      <w:pPr/>
      <w:r>
        <w:rPr/>
        <w:t xml:space="preserve">    Le maintien de la langue en diaspora peut influer diversement sur le devenir du code :
- dans certains cas, l'évolution de la langue est influencée par de nombreuses innovations. Ce processus aboutit parfois à une divergence considérable entre la langue migrante et le système d'origine ;
- dans d'autres cas, les groupes déplacés sont relativement homogènes e la conservation des variétés dialectales en usage aboutit à la constitution d'isolats "archaïques" de la langue. Cette situation n'est pas rare, et on peut l'illustrer par l'exemple des Allemands de la Volga restés germanophones ;
- on peut, enfin, observer la genèse d'une langue mixte ou ce que l'on appelle en allemand Mischsprache, due au plurilinguisme. Dans ce cas, les interférences à tous les niveaux – phonologie, morphologie, syntaxe – ont fini par se stabiliser après avoir modifié l'instance normative.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2025-07-23T21:56:09+02:00</dcterms:created>
  <dcterms:modified xsi:type="dcterms:W3CDTF">2025-07-23T21:56:09+02:00</dcterms:modified>
</cp:coreProperties>
</file>

<file path=docProps/custom.xml><?xml version="1.0" encoding="utf-8"?>
<Properties xmlns="http://schemas.openxmlformats.org/officeDocument/2006/custom-properties" xmlns:vt="http://schemas.openxmlformats.org/officeDocument/2006/docPropsVTypes"/>
</file>