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N0370</w:t>
      </w:r>
    </w:p>
    <w:p>
      <w:pPr/>
      <w:r>
        <w:rPr>
          <w:sz w:val="24"/>
          <w:szCs w:val="24"/>
          <w:b w:val="1"/>
          <w:bCs w:val="1"/>
        </w:rPr>
        <w:t xml:space="preserve">Notion originale: langue d'émigration et de diaspora</w:t>
      </w:r>
    </w:p>
    <w:p>
      <w:pPr/>
      <w:r>
        <w:rPr>
          <w:sz w:val="24"/>
          <w:szCs w:val="24"/>
          <w:b w:val="1"/>
          <w:bCs w:val="1"/>
        </w:rPr>
        <w:t xml:space="preserve">Notion traduite: langue d'émigration et de diaspora</w:t>
      </w:r>
    </w:p>
    <w:p>
      <w:pPr/>
      <w:r>
        <w:rPr/>
        <w:t xml:space="preserve">
</w:t>
      </w:r>
    </w:p>
    <w:p>
      <w:pPr/>
      <w:r>
        <w:rPr>
          <w:b w:val="1"/>
          <w:bCs w:val="1"/>
        </w:rPr>
        <w:t xml:space="preserve">Document: D079</w:t>
      </w:r>
    </w:p>
    <w:p>
      <w:pPr/>
      <w:r>
        <w:rPr/>
        <w:t xml:space="preserve">Titre: Le français, langue diasporique d’un genre spécifique ?</w:t>
      </w:r>
    </w:p>
    <w:p>
      <w:pPr/>
      <w:r>
        <w:rPr/>
        <w:t xml:space="preserve">Type: linguistique - article de périodique</w:t>
      </w:r>
    </w:p>
    <w:p>
      <w:pPr/>
      <w:r>
        <w:rPr/>
        <w:t xml:space="preserve">Langue: français</w:t>
      </w:r>
    </w:p>
    <w:p>
      <w:pPr/>
      <w:r>
        <w:rPr/>
        <w:t xml:space="preserve">Auteur: KOULAYAN, Nicole</w:t>
      </w:r>
    </w:p>
    <w:p>
      <w:pPr/>
      <w:r>
        <w:rPr/>
        <w:t xml:space="preserve">In : Diasporas, Histoire et sociétés, n°2, 2003, pp. 120-132</w:t>
      </w:r>
    </w:p>
    <w:p>
      <w:pPr/>
      <w:r>
        <w:rPr/>
        <w:t xml:space="preserve">
</w:t>
      </w:r>
    </w:p>
    <w:p>
      <w:pPr/>
      <w:r>
        <w:rPr/>
        <w:t xml:space="preserve">Extrait E1574, p. 124</w:t>
      </w:r>
    </w:p>
    <w:p>
      <w:pPr/>
      <w:r>
        <w:rPr/>
        <w:t xml:space="preserve">    Nous l'avons dit en introduction, migration et diaspora sont intimement liées, ne serait-ce que parce qu'elles sont toutes deux marquées par le "voyage", depuis un territoire ou "pays d'origine" vers une terre d'accueil. Dans ce sens, les langues de l'émigration et de la diaspora sont en général des langues qui une fois "arrivées" à destination se retrouveront "dépaysées".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2024-11-21T09:49:19+01:00</dcterms:created>
  <dcterms:modified xsi:type="dcterms:W3CDTF">2024-11-21T09:49:19+01:00</dcterms:modified>
</cp:coreProperties>
</file>

<file path=docProps/custom.xml><?xml version="1.0" encoding="utf-8"?>
<Properties xmlns="http://schemas.openxmlformats.org/officeDocument/2006/custom-properties" xmlns:vt="http://schemas.openxmlformats.org/officeDocument/2006/docPropsVTypes"/>
</file>