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N0037</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E2893, p. 2-3</w:t>
      </w:r>
    </w:p>
    <w:p>
      <w:pPr/>
      <w:r>
        <w:rPr/>
        <w:t xml:space="preserve">    L’andalou constitue un cas à part. Ce dialecte, qui est le plus parlé de l’ensemble des dialectes de l’espagnol, puisqu’il constitue la base des variantes de l’Amérique latine, pose à l’école deux problèmes imbriqués, l’un d’ordre technique, l’autre d’ordre idéologique. En effet, l’apprentissage du code écrit comporte relativement peu de problèmes pour l’hispanophone du centre ou du nord, l’espagnol ayant une codification écrite à dominance phonologique. Par contre l’andalou présente, par rapport à la variante centrale et septentrionale, qui est aussi la base du standard, un nombre significatif de différences, qui concernent surtout la phonétique et qui ont aussi un impact sur certains aspects de la morphologie flexionnelle. Les procédures méthodologiques d’enseignement de l’écrit qui sont valables pour les apprenants du centre et du nord ne le sont donc pas pour les méridionaux. Certains proposent pour faire face à ce problème une démarche qui, partant du dialecte oral parlé par les enfants lors de leur arrivée à l’école, passerait ensuite à l’enseignement d’une langue orale standard pour aboutir à l’apprentissage du code écrit.</w:t>
      </w:r>
    </w:p>
    <w:p>
      <w:pPr/>
      <w:r>
        <w:rPr/>
        <w:t xml:space="preserve">
</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Extrait E0278, p. 41</w:t>
      </w:r>
    </w:p>
    <w:p>
      <w:pPr/>
      <w:r>
        <w:rPr/>
        <w:t xml:space="preserve">    En revanche, le luxembourgeois, même si on le traite légitimement comme langue autonome (et pas seulement comme dialecte bâtard à cheval sur deux zones linguistiques) n’est assurément pas une langue internationale […].</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E0233, p. 41</w:t>
      </w:r>
    </w:p>
    <w:p>
      <w:pPr/>
      <w:r>
        <w:rPr/>
        <w:t xml:space="preserve">    Les dialectes confortent la langue, lui donnent ses lettres de noblesse et d'ancienneté.</w:t>
      </w:r>
    </w:p>
    <w:p>
      <w:pPr/>
      <w:r>
        <w:rPr/>
        <w:t xml:space="preserve">
</w:t>
      </w:r>
    </w:p>
    <w:p>
      <w:pPr/>
      <w:r>
        <w:rPr/>
        <w:t xml:space="preserve">Extrait E0234, p. 42</w:t>
      </w:r>
    </w:p>
    <w:p>
      <w:pPr/>
      <w:r>
        <w:rPr/>
        <w:t xml:space="preserve">    Les dialectes sont le produit de l'évolution des langues, évolution qui n'est jamais uniforme et aboutit "à la création des formes dialectales de toute nature.</w:t>
      </w:r>
    </w:p>
    <w:p>
      <w:pPr/>
      <w:r>
        <w:rPr/>
        <w:t xml:space="preserve">
</w:t>
      </w:r>
    </w:p>
    <w:p>
      <w:pPr/>
      <w:r>
        <w:rPr/>
        <w:t xml:space="preserve">Extrait E0235, p. 42</w:t>
      </w:r>
    </w:p>
    <w:p>
      <w:pPr/>
      <w:r>
        <w:rPr/>
        <w:t xml:space="preserve">    […] il écrit : "A l'intérieur d'un groupe linguistique étendu, on constate, en général, que certains parlers offrent des traits communs et que les sujets parlants de certaines régions ont le sentiment d'appartenir à un même sous-groupe : en pareil cas, on dit que ces parlers font partie d'un même dialecte" [citation Antoine Meillet]. Le dialecte est alors uniquement un concept synchronique, l'évolution elle-même ne pouvant aboutir qu'à de nouvelles langues.</w:t>
      </w:r>
    </w:p>
    <w:p>
      <w:pPr/>
      <w:r>
        <w:rPr/>
        <w:t xml:space="preserve">
</w:t>
      </w:r>
    </w:p>
    <w:p>
      <w:pPr/>
      <w:r>
        <w:rPr/>
        <w:t xml:space="preserve">Extrait E0236, p. 43</w:t>
      </w:r>
    </w:p>
    <w:p>
      <w:pPr/>
      <w:r>
        <w:rPr/>
        <w:t xml:space="preserve">    Il laisse entendre dire que la différence entre langue et dialecte n'est pas d'ordre linguistique mais d'ordre politique : la langue ne serait jamais qu'un dialecte adopté par l'ensemble de la nation [il fait référence à Saussure].</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E0240, p. 53</w:t>
      </w:r>
    </w:p>
    <w:p>
      <w:pPr/>
      <w:r>
        <w:rPr/>
        <w:t xml:space="preserve">    Il nous faut abandonner ces appellations de langue et de dialecte, dont l'usage est souvent contestable, et dont les définitions contradictoires ne peuvent compenser les dérivations. [...] le dialecte n'est jamais qu'une langue battue, et […] la langue est un dialecte qui a réussi  politiquement. Ou plus précisément, un dialecte dont les locuteurs ont pris une certaine forme de pouvoir par la médiation de certaines formes sociales et politiques dans un certain cadre économique.</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E0244, p. 179</w:t>
      </w:r>
    </w:p>
    <w:p>
      <w:pPr/>
      <w:r>
        <w:rPr/>
        <w:t xml:space="preserve">    Ces langues que l'on déterre avec ravissement produisent de la poésie populaire, mais le français produit de la littérature, ce qui est tout différent. Ainsi l'opposition de base entre langue et dialecte se retrouve au niveau de la production littéraire : on ne saurait admettre, malgré tout l'intérêt que l'on affiche pour le populaire, que les "dialectes" viennent concurrencer le français sur le terrain de la culture.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E1657, p. 93</w:t>
      </w:r>
    </w:p>
    <w:p>
      <w:pPr/>
      <w:r>
        <w:rPr/>
        <w:t xml:space="preserve">    Si on parle de langue et non de dialecte, c'est que l'accord se fait ici pour appeler langue tout système linguistique. Cette désignation postule en outre la possibilité de l'enseigner et non pas seulement de l'étudier.</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E1661, p. 101</w:t>
      </w:r>
    </w:p>
    <w:p>
      <w:pPr/>
      <w:r>
        <w:rPr/>
        <w:t xml:space="preserve">    Il y a lieu de poser au départ que l'opposition langue / dialecte ne réfère pas à des concepts linguistiques, mais à des distinctions idéologiques, qui ont sans doute leur importance mais qui dépendent de la représentation qu'a de la réalité la classe culturellement hégémonique laquelle, est-il besoin de le rappeler, ne se confond pas, en tout cas en France, à l'heure actuelle, avec la classe politiquement dominante.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D084</w:t>
      </w:r>
    </w:p>
    <w:p>
      <w:pPr/>
      <w:r>
        <w:rPr/>
        <w:t xml:space="preserve">Titre: La variation interlangue et dialectale des langues finno-ougriennes de la Volga : planification linguistique et aspects structuraux internes</w:t>
      </w:r>
    </w:p>
    <w:p>
      <w:pPr/>
      <w:r>
        <w:rPr/>
        <w:t xml:space="preserve">Type: linguistique - article de périodique</w:t>
      </w:r>
    </w:p>
    <w:p>
      <w:pPr/>
      <w:r>
        <w:rPr/>
        <w:t xml:space="preserve">Langue: français</w:t>
      </w:r>
    </w:p>
    <w:p>
      <w:pPr/>
      <w:r>
        <w:rPr/>
        <w:t xml:space="preserve">Auteur: LÉONARD, Jean-Léo</w:t>
      </w:r>
    </w:p>
    <w:p>
      <w:pPr/>
      <w:r>
        <w:rPr/>
        <w:t xml:space="preserve">In : Lengas, revue de sociolinguistique, n°60, 2006, pp. 115-142</w:t>
      </w:r>
    </w:p>
    <w:p>
      <w:pPr/>
      <w:r>
        <w:rPr/>
        <w:t xml:space="preserve">
</w:t>
      </w:r>
    </w:p>
    <w:p>
      <w:pPr/>
      <w:r>
        <w:rPr/>
        <w:t xml:space="preserve">Extrait E0276, p. 138</w:t>
      </w:r>
    </w:p>
    <w:p>
      <w:pPr/>
      <w:r>
        <w:rPr/>
        <w:t xml:space="preserve">    On a tendance à reléguer la question ontologique de la différence entre les termes  langue  et  dialecte  dans l’ordre de  l’externalité de la pure convention sociale , d’autant plus qu’objectivement, aucun critère linguistique, structural, n’échappe au relativisme, en termes qualitatifs (processus phonologiques, catégories lexicales et flexionnelles, différentiels sémantiques), aussi bien que quantitatifs (5%, 10%, ou 20% de différences de tout ordre mesurable entre deux variétés). Or, la question de l’opposition conceptuelle et pragmatique (c’est-à-dire notamment historique) qui permettrait d’opposer les termes controversés, voire illusoires, de  langue  et  dialecte  trouve sa pertinence ailleurs que dans le domaine du débat politique – quand il y a débat. Cet ailleurs est le champ de la systémique générale. […] La langue est à la fois une structure (des  paradigmes  ou états du système.</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E0275, p. 556</w:t>
      </w:r>
    </w:p>
    <w:p>
      <w:pPr/>
      <w:r>
        <w:rPr/>
        <w:t xml:space="preserve">    (…) l’enseignement de l’arabe a représenté [un enjeu significatif en matière d’enseignement des langues de migration] dans le système scolaire français après les années soixante : la variété enseignée dans le cadre du tiers-temps pédagogique ne pouvait être que l’arabe classique (ou littéral), alors que les immigrants du Maghreb (Algérie, Maroc, Tunisie) ne pratiquaient que des dialectes (très différents les uns des autres) ou, dans une proportion importante, des langues berbères</w:t>
      </w:r>
    </w:p>
    <w:p>
      <w:pPr/>
      <w:r>
        <w:rPr/>
        <w:t xml:space="preserve">
</w:t>
      </w:r>
    </w:p>
    <w:p>
      <w:pPr/>
      <w:r>
        <w:rPr/>
        <w:t xml:space="preserve">Extrait E0257, p. 557</w:t>
      </w:r>
    </w:p>
    <w:p>
      <w:pPr/>
      <w:r>
        <w:rPr/>
        <w:t xml:space="preserve">    A la veille de la disparition de l’URSS, la nationalité grecque reconnue se composait des groupes suivants :
- les Gréco-Criméens autochtones, locuteurs d’un groupe de dialectes spécifiques ou du tatar urumca (…) ;
- les Grecs provenant de toutes les régions de l’espace grec (…). Ces populations parlaient des dialectes relativement proches de ce qui allait devenir le dhimotikí ;
- les Grecs venus de l’Empire ottoman. La majorité d’entre eux étaient des Grecs pontiques, locuteurs du dialecte gréco-pontique, mais il y avait également des Grecs de l’intérieur de l’Asie Mineure.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