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N0032</w:t>
      </w:r>
    </w:p>
    <w:p>
      <w:pPr/>
      <w:r>
        <w:rPr>
          <w:sz w:val="24"/>
          <w:szCs w:val="24"/>
          <w:b w:val="1"/>
          <w:bCs w:val="1"/>
        </w:rPr>
        <w:t xml:space="preserve">Notion originale: oфициальный государственный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oficialʹnyj gosudarstvennyj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officielle d'État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D002</w:t>
      </w:r>
    </w:p>
    <w:p>
      <w:pPr/>
      <w:r>
        <w:rPr/>
        <w:t xml:space="preserve">Titre: Может ли двуглавый орёл летать с одним крылом? Размышления о законотворчестве в сфере этногосударственных отношений</w:t>
      </w:r>
    </w:p>
    <w:p>
      <w:pPr/>
      <w:r>
        <w:rPr/>
        <w:t xml:space="preserve">Titre translittéré: Možet li dvuglavyj orël letat' s odnim krylom ? Razmyšleniâ o zakonotvorčestve v sfere ètnogosudarstvennyh otnošenij</w:t>
      </w:r>
    </w:p>
    <w:p>
      <w:pPr/>
      <w:r>
        <w:rPr/>
        <w:t xml:space="preserve">Titre traduit: Un aigle à deux têtes, peut-il voler avec une seule aile ? Réflexions sur la législation dans le domaine des relations entre les ethnies et l'État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ГУБОГЛО, Михаил [GUBOGLO, Mihail]</w:t>
      </w:r>
    </w:p>
    <w:p>
      <w:pPr/>
      <w:r>
        <w:rPr/>
        <w:t xml:space="preserve">Ed. :РАН, Москва, 2000, 512p. </w:t>
      </w:r>
    </w:p>
    <w:p>
      <w:pPr/>
      <w:r>
        <w:rPr/>
        <w:t xml:space="preserve">
</w:t>
      </w:r>
    </w:p>
    <w:p>
      <w:pPr/>
      <w:r>
        <w:rPr/>
        <w:t xml:space="preserve">Extrait E0180, p. 248</w:t>
      </w:r>
    </w:p>
    <w:p>
      <w:pPr/>
      <w:r>
        <w:rPr/>
        <w:t xml:space="preserve">    Баланс индивидуальных и коллективных прав национальностей гарантируется и тем, что « кастильский является официальным государственным языком », и вместе с тем « остальные языки Испании являются так же официальными в соответствующих автономных сообществах согласно их статусам ».</w:t>
      </w:r>
    </w:p>
    <w:p>
      <w:pPr/>
      <w:r>
        <w:rPr/>
        <w:t xml:space="preserve">    L’équilibre des droits individuels et collectifs des nationalités est garanti par le fait que « le castillan est la langue officielle d’État de l’Espagne », et en même temps « les autres langues de l’Espagne sont aussi officielles dans les communautés autonomes conformément à leurs statuts ».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2025-08-18T18:54:46+02:00</dcterms:created>
  <dcterms:modified xsi:type="dcterms:W3CDTF">2025-08-18T18:54:46+02:00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