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N0264</w:t>
      </w:r>
    </w:p>
    <w:p>
      <w:pPr/>
      <w:r>
        <w:rPr>
          <w:sz w:val="24"/>
          <w:szCs w:val="24"/>
          <w:b w:val="1"/>
          <w:bCs w:val="1"/>
        </w:rPr>
        <w:t xml:space="preserve">Notion originale: lengua de la comunidad</w:t>
      </w:r>
    </w:p>
    <w:p>
      <w:pPr/>
      <w:r>
        <w:rPr>
          <w:sz w:val="24"/>
          <w:szCs w:val="24"/>
          <w:b w:val="1"/>
          <w:bCs w:val="1"/>
        </w:rPr>
        <w:t xml:space="preserve">Notion traduite: langue de la communauté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D031</w:t>
      </w:r>
    </w:p>
    <w:p>
      <w:pPr/>
      <w:r>
        <w:rPr/>
        <w:t xml:space="preserve">Titre: Diccionario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espagnol</w:t>
      </w:r>
    </w:p>
    <w:p>
      <w:pPr/>
      <w:r>
        <w:rPr/>
        <w:t xml:space="preserve">Auteur: TRUGDILL, Peter</w:t>
      </w:r>
    </w:p>
    <w:p>
      <w:pPr/>
      <w:r>
        <w:rPr/>
        <w:t xml:space="preserve">Auteur: HERNÁNDEZ CAMPOY, Juan Manuel</w:t>
      </w:r>
    </w:p>
    <w:p>
      <w:pPr/>
      <w:r>
        <w:rPr/>
        <w:t xml:space="preserve">Ed. :Gredos, Madrid, 2007, 383p. </w:t>
      </w:r>
    </w:p>
    <w:p>
      <w:pPr/>
      <w:r>
        <w:rPr/>
        <w:t xml:space="preserve">
</w:t>
      </w:r>
    </w:p>
    <w:p>
      <w:pPr/>
      <w:r>
        <w:rPr/>
        <w:t xml:space="preserve">Extrait E2624, p. 198</w:t>
      </w:r>
    </w:p>
    <w:p>
      <w:pPr/>
      <w:r>
        <w:rPr/>
        <w:t xml:space="preserve">    Lengua de la comunidad : lengua que es especialmente característica de un subgrupo especifico de la sociedad.</w:t>
      </w:r>
    </w:p>
    <w:p>
      <w:pPr/>
      <w:r>
        <w:rPr/>
        <w:t xml:space="preserve">    Langue de la communauté : langue qui est caractéristique d'un sous-groupe spécifique de la société.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2025-06-08T15:24:06+02:00</dcterms:created>
  <dcterms:modified xsi:type="dcterms:W3CDTF">2025-06-08T15:24:06+02:00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