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N0250</w:t>
      </w:r>
    </w:p>
    <w:p>
      <w:pPr/>
      <w:r>
        <w:rPr>
          <w:sz w:val="24"/>
          <w:szCs w:val="24"/>
          <w:b w:val="1"/>
          <w:bCs w:val="1"/>
        </w:rPr>
        <w:t xml:space="preserve">Notion originale: llengua relegada</w:t>
      </w:r>
    </w:p>
    <w:p>
      <w:pPr/>
      <w:r>
        <w:rPr>
          <w:sz w:val="24"/>
          <w:szCs w:val="24"/>
          <w:b w:val="1"/>
          <w:bCs w:val="1"/>
        </w:rPr>
        <w:t xml:space="preserve">Notion traduite: langue reléguée</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E2612, p. 180-181</w:t>
      </w:r>
    </w:p>
    <w:p>
      <w:pPr/>
      <w:r>
        <w:rPr/>
        <w:t xml:space="preserve">    Llengua relegada : llengua pròpia d'una comunitat lingüística que es troba en una situació de desavantatge jurídic. A la Unió Europea, par exemple, "de les 40 llengües base, 11 tenen algun segment de la seva població en desavantatge, mentre que en 29 la totalitat es troba en aquesta situació, constituint une llengua minoritzada a la UE" (Bañeres, 1998).</w:t>
      </w:r>
    </w:p>
    <w:p>
      <w:pPr/>
      <w:r>
        <w:rPr/>
        <w:t xml:space="preserve">    Langue reléguée : langue propre d'une communauté linguistique qui se trouve dans une situation juridiquement désavantageuse. Dans l'Union Européenne, par exemple, "sur les 40 langues bases, 11 d'entre elles sont désavantagées pour un segment particulier de leur population, tandis que pour les 29 autres, l'ensemble de leur population se trouve dans cette situation constitutive des langues minorisées de l'UE" (Bañeres, 1998).</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2024-05-16T18:33:13+02:00</dcterms:created>
  <dcterms:modified xsi:type="dcterms:W3CDTF">2024-05-16T18:33:13+02:00</dcterms:modified>
</cp:coreProperties>
</file>

<file path=docProps/custom.xml><?xml version="1.0" encoding="utf-8"?>
<Properties xmlns="http://schemas.openxmlformats.org/officeDocument/2006/custom-properties" xmlns:vt="http://schemas.openxmlformats.org/officeDocument/2006/docPropsVTypes"/>
</file>