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N0203</w:t>
      </w:r>
    </w:p>
    <w:p>
      <w:pPr/>
      <w:r>
        <w:rPr>
          <w:sz w:val="24"/>
          <w:szCs w:val="24"/>
          <w:b w:val="1"/>
          <w:bCs w:val="1"/>
        </w:rPr>
        <w:t xml:space="preserve">Notion originale: langue maternelle</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E1932, p. 16</w:t>
      </w:r>
    </w:p>
    <w:p>
      <w:pPr/>
      <w:r>
        <w:rPr/>
        <w:t xml:space="preserve">    The first major administrative blow to the regional languages was the 1539 Ordonnance de Villers-Cotterêts (named after the castle where it was signed), when Francis I made French (the langue maternelle française) the official language for all legal and administrative matters instead of Latin. It was an extremely successful law since it took less than twenty years for French to establish itself as sole official language.</w:t>
      </w:r>
    </w:p>
    <w:p>
      <w:pPr/>
      <w:r>
        <w:rPr/>
        <w:t xml:space="preserve">    Le premier grand coup administratif contre les langues régionales fut l'Ordonnance de Villers-Cotterêts en 1539 (nommée en souvenir du château où elle fut signée) lorsque François 1er décréta, à la place du latin, le français (la langue maternelle française) langue officielle pour toute question juridique et administrative. C'est une loi qui va très bien réussir puisque cela va prendre moins de vingt ans pour que le français s'établisse comme unique langue 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2025-04-16T18:23:51+02:00</dcterms:created>
  <dcterms:modified xsi:type="dcterms:W3CDTF">2025-04-16T18:23:51+02:00</dcterms:modified>
</cp:coreProperties>
</file>

<file path=docProps/custom.xml><?xml version="1.0" encoding="utf-8"?>
<Properties xmlns="http://schemas.openxmlformats.org/officeDocument/2006/custom-properties" xmlns:vt="http://schemas.openxmlformats.org/officeDocument/2006/docPropsVTypes"/>
</file>