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N0186</w:t>
      </w:r>
    </w:p>
    <w:p>
      <w:pPr/>
      <w:r>
        <w:rPr>
          <w:sz w:val="24"/>
          <w:szCs w:val="24"/>
          <w:b w:val="1"/>
          <w:bCs w:val="1"/>
        </w:rPr>
        <w:t xml:space="preserve">Notion originale: языки народов Севера</w:t>
      </w:r>
    </w:p>
    <w:p>
      <w:pPr/>
      <w:r>
        <w:rPr>
          <w:sz w:val="24"/>
          <w:szCs w:val="24"/>
          <w:b w:val="1"/>
          <w:bCs w:val="1"/>
        </w:rPr>
        <w:t xml:space="preserve">Notion translittere: âzyki narodov Severa</w:t>
      </w:r>
    </w:p>
    <w:p>
      <w:pPr/>
      <w:r>
        <w:rPr>
          <w:sz w:val="24"/>
          <w:szCs w:val="24"/>
          <w:b w:val="1"/>
          <w:bCs w:val="1"/>
        </w:rPr>
        <w:t xml:space="preserve">Notion traduite: langues des peuples du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E2215, p. 244</w:t>
      </w:r>
    </w:p>
    <w:p>
      <w:pPr/>
      <w:r>
        <w:rPr/>
        <w:t xml:space="preserve">    Учебные пособия по эвенскому языку для начальной школы создаются еще до официального принятия Единого северного алфавита (ЕСА) и алфавитов языков народов Севера, разработанных на его основе во второй половине 20-х гг., причем в этот период для эвенского языка используется алфавит на кириллической основе. Хотя рукописные материалы, относящиеся к письменной форме эвенского языка этого периода, не сохранились, образцы эвенской письменности этого периода представляют два небольших словаря, имевших в основном задачи внешкольного обучения эвенкскому языку (Словарь русско-ламутский [29], Орочельский словарик [26]). Известно, что таким же или похожим алфавитом пользовался Н.П.Ткачик, преподававший эвенский язык в школе пос. Арка Хабаровского края с 1927-1928 гг. [34, 297]. Однако по прошествии нескольких лет вся практическая деятельность по развитию письменности на языках народов Севера, которая осуществлялась до принятия Единого северного алфавита, незаслуженно получила резко отрицательную оценку [25, 103-104].</w:t>
      </w:r>
    </w:p>
    <w:p>
      <w:pPr/>
      <w:r>
        <w:rPr/>
        <w:t xml:space="preserve">    Les manuels de la langue évène pour l'école primaire ont été créés même avant l'adoption officielle de l'Alphabet Commun du Nord (ACN) et des alphabets des langues des peuples du Nord, développés sur sa base dans la seconde moitié des années 20. Précisons que pendant cette période pour la langue évène a été utilisé l'alphabet cyrillique. Bien que les manuscrits relatifs à la forme écrite de la langue évène de cette période n'aient pas été conservés, les exemples de l'écriture évène de cette période sont representés par deux petits dictionnaires qui traitaient fondamentalement des problèmes de l'apprentissage parascolaire de la langue évène (Dictionnaire russe-lamoute [29], dictionnaire orotche [26]). On sait que N. P. Tkačik, qui enseignait l'évène à l'école du village Arka du kraï de Khabarovsk à partir des années 1927-1928 utilisait le même alphabet ou un alphabet similaire [34, 297]. Toutefois, au bout de quelques années, toutes les activités pratiques visant à developper l'écriture dans les langues des peuples du Nord, qui ont été réalisées avant l'adoption de l'Alphabet Commun du Nord, ont injustement reçu une évaluation très négative [25, 103-104].</w:t>
      </w:r>
    </w:p>
    <w:p>
      <w:pPr/>
      <w:r>
        <w:rPr/>
        <w:t xml:space="preserve">
</w:t>
      </w:r>
    </w:p>
    <w:p>
      <w:pPr/>
      <w:r>
        <w:rPr/>
        <w:t xml:space="preserve">Extrait E2222, p. 254</w:t>
      </w:r>
    </w:p>
    <w:p>
      <w:pPr/>
      <w:r>
        <w:rPr/>
        <w:t xml:space="preserve">    Как уже говорилось, необходимость частичной реформы графики эвенского языка и некоторых других народов Севера осознавалась с конца 40-х-начала 50-х гг., и соответствующие решения были приняты Совещанием по языкам народов Севера в Ленинграде в 1952 г. Однако нормативный документ (изложение фонетики, графики и орфографии эвенского языка) был издан только в 1958 г.</w:t>
      </w:r>
    </w:p>
    <w:p>
      <w:pPr/>
      <w:r>
        <w:rPr/>
        <w:t xml:space="preserve">    Comme cela a déjà été dit, à partir de la fin des années 40 et jusqu'au début des années 50 on était conscient de la nécessité d'une réforme partielle de la graphie de la langue évène et de celle de certains autres peuples du Nord. Les solutions appropriées ont été adoptées à la Réunion sur les langues des peuples du Nord à Leningrad en 1952. Toutefois, le document normatif avec la présentation de la phonétique, de la graphie et de l'orthographe de la langue évène a été publié seulement en 1958.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2025-06-29T21:21:20+02:00</dcterms:created>
  <dcterms:modified xsi:type="dcterms:W3CDTF">2025-06-29T21:21:20+02:00</dcterms:modified>
</cp:coreProperties>
</file>

<file path=docProps/custom.xml><?xml version="1.0" encoding="utf-8"?>
<Properties xmlns="http://schemas.openxmlformats.org/officeDocument/2006/custom-properties" xmlns:vt="http://schemas.openxmlformats.org/officeDocument/2006/docPropsVTypes"/>
</file>