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N0182</w:t>
      </w:r>
    </w:p>
    <w:p>
      <w:pPr/>
      <w:r>
        <w:rPr>
          <w:sz w:val="24"/>
          <w:szCs w:val="24"/>
          <w:b w:val="1"/>
          <w:bCs w:val="1"/>
        </w:rPr>
        <w:t xml:space="preserve">Notion originale: опорный диалект</w:t>
      </w:r>
    </w:p>
    <w:p>
      <w:pPr/>
      <w:r>
        <w:rPr>
          <w:sz w:val="24"/>
          <w:szCs w:val="24"/>
          <w:b w:val="1"/>
          <w:bCs w:val="1"/>
        </w:rPr>
        <w:t xml:space="preserve">Notion translittere: opornyj dialekt</w:t>
      </w:r>
    </w:p>
    <w:p>
      <w:pPr/>
      <w:r>
        <w:rPr>
          <w:sz w:val="24"/>
          <w:szCs w:val="24"/>
          <w:b w:val="1"/>
          <w:bCs w:val="1"/>
        </w:rPr>
        <w:t xml:space="preserve">Notion traduite: dialecte directeur</w:t>
      </w:r>
    </w:p>
    <w:p>
      <w:pPr/>
      <w:r>
        <w:rPr/>
        <w:t xml:space="preserve">
</w:t>
      </w:r>
    </w:p>
    <w:p>
      <w:pPr/>
      <w:r>
        <w:rPr>
          <w:b w:val="1"/>
          <w:bCs w:val="1"/>
        </w:rPr>
        <w:t xml:space="preserve">Document: D024</w:t>
      </w:r>
    </w:p>
    <w:p>
      <w:pPr/>
      <w:r>
        <w:rPr/>
        <w:t xml:space="preserve">Titre: Языковое строительство в СССР</w:t>
      </w:r>
    </w:p>
    <w:p>
      <w:pPr/>
      <w:r>
        <w:rPr/>
        <w:t xml:space="preserve">Titre translittéré: Âzykovoe stroitel'stvo v SSSR</w:t>
      </w:r>
    </w:p>
    <w:p>
      <w:pPr/>
      <w:r>
        <w:rPr/>
        <w:t xml:space="preserve">Titre traduit: L'édification linguistique en URSS</w:t>
      </w:r>
    </w:p>
    <w:p>
      <w:pPr/>
      <w:r>
        <w:rPr/>
        <w:t xml:space="preserve">Type: linguistique - ouvrage monographique</w:t>
      </w:r>
    </w:p>
    <w:p>
      <w:pPr/>
      <w:r>
        <w:rPr/>
        <w:t xml:space="preserve">Langue: russe</w:t>
      </w:r>
    </w:p>
    <w:p>
      <w:pPr/>
      <w:r>
        <w:rPr/>
        <w:t xml:space="preserve">Auteur: ИСАЕВ, М.И. [ISAEV, M.I.]</w:t>
      </w:r>
    </w:p>
    <w:p>
      <w:pPr/>
      <w:r>
        <w:rPr/>
        <w:t xml:space="preserve">Ed. :Наука, Москва, 1979, 352p. </w:t>
      </w:r>
    </w:p>
    <w:p>
      <w:pPr/>
      <w:r>
        <w:rPr/>
        <w:t xml:space="preserve">
</w:t>
      </w:r>
    </w:p>
    <w:p>
      <w:pPr/>
      <w:r>
        <w:rPr/>
        <w:t xml:space="preserve">Extrait E1897, p. 189</w:t>
      </w:r>
    </w:p>
    <w:p>
      <w:pPr/>
      <w:r>
        <w:rPr/>
        <w:t xml:space="preserve">    У адыгейцев сразу же после завершения гражданской войны был проведен ряд мероприятий по утверждению национальной письменноcти. Прежде всего специалисты занялись выяснением фонологических норм будущей базы письменно-литературного языка. Это было сопряжено с определением опорного диалекта. Из четырех основных диалектов – абадзехского, бжедугского, шипсугского и темиргоевского (чемгуйского) – в качестве основы литературного диалекта был выбран последний.</w:t>
      </w:r>
    </w:p>
    <w:p>
      <w:pPr/>
      <w:r>
        <w:rPr/>
        <w:t xml:space="preserve">    Chez les Adyguéens, juste après la guerre civile, une série de mesures de promotion de l'écriture nationale a été réalisée. Avant tout, les spécialistes se sont occupés d'identifier les normes phonologiques pour la future base de la langue écrite et littéraire. Elle était liée au choix du dialecte directeur. Parmi les quatre dialectes principaux, l'abadze, le bjedough, le chapsough et le kemirgoy (temirgoy), on a choisi le dernier comme base du dialecte littéraire.</w:t>
      </w:r>
    </w:p>
    <w:p>
      <w:pPr/>
      <w:r>
        <w:rPr/>
        <w:t xml:space="preserve">
</w:t>
      </w:r>
    </w:p>
    <w:p>
      <w:pPr/>
      <w:r>
        <w:rPr/>
        <w:t xml:space="preserve">
</w:t>
      </w:r>
    </w:p>
    <w:p>
      <w:pPr/>
      <w:r>
        <w:rPr>
          <w:b w:val="1"/>
          <w:bCs w:val="1"/>
        </w:rPr>
        <w:t xml:space="preserve">Document: D133</w:t>
      </w:r>
    </w:p>
    <w:p>
      <w:pPr/>
      <w:r>
        <w:rPr/>
        <w:t xml:space="preserve">Titre: Языковая ситуация в Республике Карелия: история развития и современное состояние</w:t>
      </w:r>
    </w:p>
    <w:p>
      <w:pPr/>
      <w:r>
        <w:rPr/>
        <w:t xml:space="preserve">Titre translittéré: Âzykovaâ situaciâ v Respublike Kareliâ : istoriâ razvitiâ i sovremennoe sostoânie</w:t>
      </w:r>
    </w:p>
    <w:p>
      <w:pPr/>
      <w:r>
        <w:rPr/>
        <w:t xml:space="preserve">Titre traduit: Situation linguistique dans la République de Carélie : histoire du développement et état actuel</w:t>
      </w:r>
    </w:p>
    <w:p>
      <w:pPr/>
      <w:r>
        <w:rPr/>
        <w:t xml:space="preserve">Type: linguistique - article d'ouvrage collectif</w:t>
      </w:r>
    </w:p>
    <w:p>
      <w:pPr/>
      <w:r>
        <w:rPr/>
        <w:t xml:space="preserve">Langue: russe</w:t>
      </w:r>
    </w:p>
    <w:p>
      <w:pPr/>
      <w:r>
        <w:rPr/>
        <w:t xml:space="preserve">Auteur: КРЮЧКОВА, Т. Б. [KRÛČKOVA, T. B.]</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168-197</w:t>
      </w:r>
    </w:p>
    <w:p>
      <w:pPr/>
      <w:r>
        <w:rPr/>
        <w:t xml:space="preserve">
</w:t>
      </w:r>
    </w:p>
    <w:p>
      <w:pPr/>
      <w:r>
        <w:rPr/>
        <w:t xml:space="preserve">Extrait E2180, p. 192-193</w:t>
      </w:r>
    </w:p>
    <w:p>
      <w:pPr/>
      <w:r>
        <w:rPr/>
        <w:t xml:space="preserve">    Безусловно, правы составители пояснительной записки к проекту Закона о языках, когда они говорят, что процесс формирования единого литературного языка обычно бывает очень продолжительным, ссылаясь при этом на английский и финский языки, этот ряд можно было бы продолжать как угодно долго. Но не следует забывать, что формирование старописьменных языков происходило в совершенно иной ситуации. Во-первых, в большинстве случаев письменный литературный язык формировался либо на базе уже сложившегося к тому моменту интердиалектального койне, либо на базе опорного диалекта, для выбора которого существовали определенные критерии (это мог быть либо демографически более мощный идиом, либо наиболее престижный). Во-вторых, становление литературного языка происходило в достаточно узком кругу культурной элиты при том, что основная часть населения была неграмотной. В настоящее время бесписьменные языки находятся в таком состоянии, что они не имеют времени на формирование интердиалектального койне, поскольку они исчезают буквально на глазах, а кроме того, как мы уже указывали, в условиях двуязычия не возникает социальной потребности в дополнительном средстве общения между носителями разных диалектов. Говорить о большей демографической мощности или престижности одного из диалектов тоже не приходится, поскольку все они находятся в равно плачевном положении, поэтому каких-либо объективных критериев для выделения одного из них в качестве опорного нет. В такой ситуации скорее всего в качестве опорного диалекта будет выбран родной диалект создателей письменности (...), но такой подход обычно вызывает резкую негативную реакцию со стороны носителей других диалектов.</w:t>
      </w:r>
    </w:p>
    <w:p>
      <w:pPr/>
      <w:r>
        <w:rPr/>
        <w:t xml:space="preserve">    Certes, les rédacteurs de la note explicative du projet de loi sur les langues ont raison, quand ils disent que le processus de la formation d'une langue littéraire commune est, en règle générale, très long, en se référant aux langues anglaise et finnoise. Cette liste pourrait être continuée aussi longtemps. Mais nous ne devons pas oublier que la formation des langues de littérisation ancienne a eu lieu dans une situation complètement différente. Premièrement, dans la plupart des cas la langue littéraire écrite a été formée sur la base soit d'une koïnè interdialectale déjà établie, soit sur la base du dialecte de base, pour le choix duquel existaient certains critères (cela pourrait être soit un idiome démographiquement plus puissant soit le plus prestigieux). 
Deuxièmement, l'établissement de la langue littéraire avait lieu dans un cercle relativement étroit de l'élite culturelle, et la majeure partie de la population était analphabète. Actuellement les langues non écrites sont dans un tel état qu'elles n'ont pas le temps de former une koïnè interdialectale car elles disparaissent sous nos yeux, mais aussi, comme nous l'avons déjà souligné, dans les conditions du bilinguisme il n'y a pas de besoin social de moyen de communication supplémentaire entre les locuteurs de différents dialectes. Il n'est pas non plus nécessaire de parler de la plus grande puissance démographique ou du prestige de l'un des dialectes, car ils sont tous dans le même état lamentable, donc il n'y pas de critères objectifs pour la sélection de l'un d'eux comme dialecte directeur. Dans cette situation, probablement en tant que dialecte de base sera choisi un dialecte natif des créateurs de l'écriture (...), mais cette approche provoque souvent une réaction négative de la part des locuteurs d'autres dialectes.</w:t>
      </w:r>
    </w:p>
    <w:p>
      <w:pPr/>
      <w:r>
        <w:rPr/>
        <w:t xml:space="preserve">
</w:t>
      </w:r>
    </w:p>
    <w:p>
      <w:pPr/>
      <w:r>
        <w:rPr/>
        <w:t xml:space="preserve">
</w:t>
      </w:r>
    </w:p>
    <w:p>
      <w:pPr/>
      <w:r>
        <w:rPr>
          <w:b w:val="1"/>
          <w:bCs w:val="1"/>
        </w:rPr>
        <w:t xml:space="preserve">Document: D134</w:t>
      </w:r>
    </w:p>
    <w:p>
      <w:pPr/>
      <w:r>
        <w:rPr/>
        <w:t xml:space="preserve">Titre: Проблема формирования рутульского литературного языка</w:t>
      </w:r>
    </w:p>
    <w:p>
      <w:pPr/>
      <w:r>
        <w:rPr/>
        <w:t xml:space="preserve">Titre translittéré: Problema formirovaniâ rutul'skogo literaturnogo âzyka</w:t>
      </w:r>
    </w:p>
    <w:p>
      <w:pPr/>
      <w:r>
        <w:rPr/>
        <w:t xml:space="preserve">Titre traduit: Problèmes de la formation de la langue littéraire routoule</w:t>
      </w:r>
    </w:p>
    <w:p>
      <w:pPr/>
      <w:r>
        <w:rPr/>
        <w:t xml:space="preserve">Type: linguistique - article d'ouvrage collectif</w:t>
      </w:r>
    </w:p>
    <w:p>
      <w:pPr/>
      <w:r>
        <w:rPr/>
        <w:t xml:space="preserve">Langue: russe</w:t>
      </w:r>
    </w:p>
    <w:p>
      <w:pPr/>
      <w:r>
        <w:rPr/>
        <w:t xml:space="preserve">Auteur: АЛЕКСЕЕВ, М. Е. [ALEKSEEV, M. E.]</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198-210</w:t>
      </w:r>
    </w:p>
    <w:p>
      <w:pPr/>
      <w:r>
        <w:rPr/>
        <w:t xml:space="preserve">
</w:t>
      </w:r>
    </w:p>
    <w:p>
      <w:pPr/>
      <w:r>
        <w:rPr/>
        <w:t xml:space="preserve">Extrait E2190, p. 204</w:t>
      </w:r>
    </w:p>
    <w:p>
      <w:pPr/>
      <w:r>
        <w:rPr/>
        <w:t xml:space="preserve">    Нельзя не заметить, что целый комплекс признаков свидетельствует в пользу принятия собственно рутульского диалекта в качестве опорного: это речь административного центра, занимающего достаточно удобное географическое положение, имеющего большее по сравнению с другими селениями количество населения. Этот диалект изучался в первую очередь практически всеми исследователями рутульского языка. (...) Однако традиции устного народного творчества могут существенным образом препятствовать восприятию иной диалектной речи и способствовать созданию территориальных вариантов литературного языка.</w:t>
      </w:r>
    </w:p>
    <w:p>
      <w:pPr/>
      <w:r>
        <w:rPr/>
        <w:t xml:space="preserve">    Il est impossible de ne pas remarquer que tout l'ensemble des traits témoigne en faveur de l'adoption du dialecte routoule proprement dit en tant que dialecte directeur : c'est le langage du centre administratif qui occupe une position géographique assez favorable, ayant un plus grand nombre d'habitants par rapport aux autres villages. Ce dialecte a été étudié en premier par presque tous les chercheurs de la langue routoule. (...) Cependant, les traditions du folklore pourraient gêner sensiblement la perception d'un discours dialectal différent et promouvoir la création de variantes territoriales de la langue littéraire.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2024-05-16T13:21:42+02:00</dcterms:created>
  <dcterms:modified xsi:type="dcterms:W3CDTF">2024-05-16T13:21:42+02:00</dcterms:modified>
</cp:coreProperties>
</file>

<file path=docProps/custom.xml><?xml version="1.0" encoding="utf-8"?>
<Properties xmlns="http://schemas.openxmlformats.org/officeDocument/2006/custom-properties" xmlns:vt="http://schemas.openxmlformats.org/officeDocument/2006/docPropsVTypes"/>
</file>