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N0177</w:t>
      </w:r>
    </w:p>
    <w:p>
      <w:pPr/>
      <w:r>
        <w:rPr>
          <w:sz w:val="24"/>
          <w:szCs w:val="24"/>
          <w:b w:val="1"/>
          <w:bCs w:val="1"/>
        </w:rPr>
        <w:t xml:space="preserve">Notion originale: языки коренных народов России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âzyki korennyh narodov Rossii</w:t>
      </w:r>
    </w:p>
    <w:p>
      <w:pPr/>
      <w:r>
        <w:rPr>
          <w:sz w:val="24"/>
          <w:szCs w:val="24"/>
          <w:b w:val="1"/>
          <w:bCs w:val="1"/>
        </w:rPr>
        <w:t xml:space="preserve">Notion traduite: langues des peuples autochtones de Russie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D024</w:t>
      </w:r>
    </w:p>
    <w:p>
      <w:pPr/>
      <w:r>
        <w:rPr/>
        <w:t xml:space="preserve">Titre: Языковое строительство в СССР</w:t>
      </w:r>
    </w:p>
    <w:p>
      <w:pPr/>
      <w:r>
        <w:rPr/>
        <w:t xml:space="preserve">Titre translittéré: Âzykovoe stroitel'stvo v SSSR</w:t>
      </w:r>
    </w:p>
    <w:p>
      <w:pPr/>
      <w:r>
        <w:rPr/>
        <w:t xml:space="preserve">Titre traduit: L'édification linguistique en URSS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ИСАЕВ, М.И. [ISAEV, M.I.]</w:t>
      </w:r>
    </w:p>
    <w:p>
      <w:pPr/>
      <w:r>
        <w:rPr/>
        <w:t xml:space="preserve">Ed. :Наука, Москва, 1979, 352p. </w:t>
      </w:r>
    </w:p>
    <w:p>
      <w:pPr/>
      <w:r>
        <w:rPr/>
        <w:t xml:space="preserve">
</w:t>
      </w:r>
    </w:p>
    <w:p>
      <w:pPr/>
      <w:r>
        <w:rPr/>
        <w:t xml:space="preserve">Extrait E1859, p. 33</w:t>
      </w:r>
    </w:p>
    <w:p>
      <w:pPr/>
      <w:r>
        <w:rPr/>
        <w:t xml:space="preserve">    В царской России нерусские составляли 57% всего населения. Между тем, (...) книжная продукция на национальных языках составляет менее 17%, да и то имеет неуклонную тенденцию к падению. (...) Во-первых, следует отметить, что статистические данные наряду с языками коренных народов России охватывают также и иностранные языки. Во-вторых, (...) не отражена дифференциация в книгопечатании у различных народов, которые стояли на разных уровнях экономического прогресса.</w:t>
      </w:r>
    </w:p>
    <w:p>
      <w:pPr/>
      <w:r>
        <w:rPr/>
        <w:t xml:space="preserve">    En Russie tsariste les non-russes constituaient 57 % de toute la population. Cependant, (…) l'édition de livres en langues nationales était de moins de 17 % et avait même tendance à baisser. (…) Premièrement, il est à noter que, parallèlement aux langues des peuples autochtones de Russie les données statistiques s'appliquent également aux langues étrangères. Deuxièmement, ( …) il n'y a pas de différenciation éditoriale parmi les peuples situés à différents niveaux de progrès économique.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2025-06-08T14:45:40+02:00</dcterms:created>
  <dcterms:modified xsi:type="dcterms:W3CDTF">2025-06-08T14:45:40+02:00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