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N0017</w:t>
      </w:r>
    </w:p>
    <w:p>
      <w:pPr/>
      <w:r>
        <w:rPr>
          <w:sz w:val="24"/>
          <w:szCs w:val="24"/>
          <w:b w:val="1"/>
          <w:bCs w:val="1"/>
        </w:rPr>
        <w:t xml:space="preserve">Notion originale: языки народов России</w:t>
      </w:r>
    </w:p>
    <w:p>
      <w:pPr/>
      <w:r>
        <w:rPr>
          <w:sz w:val="24"/>
          <w:szCs w:val="24"/>
          <w:b w:val="1"/>
          <w:bCs w:val="1"/>
        </w:rPr>
        <w:t xml:space="preserve">Notion translittere: âzyki narodov Rossii</w:t>
      </w:r>
    </w:p>
    <w:p>
      <w:pPr/>
      <w:r>
        <w:rPr>
          <w:sz w:val="24"/>
          <w:szCs w:val="24"/>
          <w:b w:val="1"/>
          <w:bCs w:val="1"/>
        </w:rPr>
        <w:t xml:space="preserve">Notion traduite: langues des peuples de Russie</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E1964, p. [Глава III (Glava III) (Chapitre III)]</w:t>
      </w:r>
    </w:p>
    <w:p>
      <w:pPr/>
      <w:r>
        <w:rPr/>
        <w:t xml:space="preserve">    III. Основные цели и задачи государственной национальной политики.
При реализации национальной политики перед Российским государством и обществом стоят следующие неотложные задачи:
( …)
3) в духовной сфере:
формирование и распространение идей духовного единства, дружбы народов, межнационального согласия, культивирование чувства российского патриотизма;
распространение знаний об истории и культуре народов, населяющих Российскую Федерацию;
сохранение исторического наследия и дальнейшее развитие национальной самобытности и традиций взаимодействия славянских, тюркских, кавказских, финно-угорских, монгольских и других народов России в рамках евразийского национально-культурного пространства, создание в обществе атмосферы уважения к их культурным ценностям;
обеспечение оптимальных условий для сохранения и развития языков всех народов России, использования русского языка как общегосударственного;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 истории, языку других народов России, мировым культурным ценностям;
учет взаимосвязи национальных обычаев, традиций и обрядов с религией, поддержка усилий религиозных организаций в миротворческой деятельности;</w:t>
      </w:r>
    </w:p>
    <w:p>
      <w:pPr/>
      <w:r>
        <w:rPr/>
        <w:t xml:space="preserve">    III. Tâches et objectifs principaux de la politique nationale d'État.
Lors de la mise en œuvre de la politique nationale, l'État et la société russe ont les impératifs suivants :
(...)
3) dans le domaine spirituel :
la création et la diffusion des idées d'union spirituelle, d'amitié des peuples, d'accord entre nationalités, la culture du sentiment du patriotisme russe ;
la diffusion des connaissances sur l'histoire et la culture des peuples de la Fédération de Russie ;
la préservation du patrimoine historique et le développement continu de l'identité nationale et des traditions d'interaction entre les peuples slaves, turcs, caucasiens, finno-ougriens, mongols et d'autres peuples de la Russie dans le cadre de l'espace national culturel eurasien, la création d'une atmosphère de respect de leurs valeurs culturelles dans la société ;
la garantie des conditions optimales pour la préservation et le développement des langues de tous les peuples de Russie, l'usage de la langue russe en tant que langue d'État ;
le renforcement et le perfectionnement des écoles nationales d'enseignement général comme un outil de préservation et de développement de la culture et de la langue de chaque peuple, parallèlement à l'apprentissage du respect de la culture, de l'histoire et de la langue des autres peuples de Russie et des valeurs culturelles universelles ;
la prise en considération du lien entre les coutumes, les traditions et les rituels nationaux et la religion, le soutien des efforts des organisations religieuses pour le maintien de la paix.</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2025-07-23T21:49:18+02:00</dcterms:created>
  <dcterms:modified xsi:type="dcterms:W3CDTF">2025-07-23T21:49:18+02:00</dcterms:modified>
</cp:coreProperties>
</file>

<file path=docProps/custom.xml><?xml version="1.0" encoding="utf-8"?>
<Properties xmlns="http://schemas.openxmlformats.org/officeDocument/2006/custom-properties" xmlns:vt="http://schemas.openxmlformats.org/officeDocument/2006/docPropsVTypes"/>
</file>