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N0168</w:t>
      </w:r>
    </w:p>
    <w:p>
      <w:pPr/>
      <w:r>
        <w:rPr>
          <w:sz w:val="24"/>
          <w:szCs w:val="24"/>
          <w:b w:val="1"/>
          <w:bCs w:val="1"/>
        </w:rPr>
        <w:t xml:space="preserve">Notion originale: туземский лингва франка</w:t>
      </w:r>
    </w:p>
    <w:p>
      <w:pPr/>
      <w:r>
        <w:rPr>
          <w:sz w:val="24"/>
          <w:szCs w:val="24"/>
          <w:b w:val="1"/>
          <w:bCs w:val="1"/>
        </w:rPr>
        <w:t xml:space="preserve">Notion translittere: tuzemskij lingva franka</w:t>
      </w:r>
    </w:p>
    <w:p>
      <w:pPr/>
      <w:r>
        <w:rPr>
          <w:sz w:val="24"/>
          <w:szCs w:val="24"/>
          <w:b w:val="1"/>
          <w:bCs w:val="1"/>
        </w:rPr>
        <w:t xml:space="preserve">Notion traduite: lingua franca autochtone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E1841, p. 132</w:t>
      </w:r>
    </w:p>
    <w:p>
      <w:pPr/>
      <w:r>
        <w:rPr/>
        <w:t xml:space="preserve">    Туземский лингва франка – язык- пиджин, возникший не на основе какого-либо европейского языка, а не основе местных языков туземцев Азии, Африки и др. континентов.</w:t>
      </w:r>
    </w:p>
    <w:p>
      <w:pPr/>
      <w:r>
        <w:rPr/>
        <w:t xml:space="preserve">    Lingua franca autochtone: langue pidgin qui est apparue à la base des langues locales des autochtones d'Asie, d'Afrique et des autres continents.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2025-04-12T17:56:06+02:00</dcterms:created>
  <dcterms:modified xsi:type="dcterms:W3CDTF">2025-04-12T17:56:06+02:00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