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N0161</w:t>
      </w:r>
    </w:p>
    <w:p>
      <w:pPr/>
      <w:r>
        <w:rPr>
          <w:sz w:val="24"/>
          <w:szCs w:val="24"/>
          <w:b w:val="1"/>
          <w:bCs w:val="1"/>
        </w:rPr>
        <w:t xml:space="preserve">Notion originale: пиджин-инглиш</w:t>
      </w:r>
    </w:p>
    <w:p>
      <w:pPr/>
      <w:r>
        <w:rPr>
          <w:sz w:val="24"/>
          <w:szCs w:val="24"/>
          <w:b w:val="1"/>
          <w:bCs w:val="1"/>
        </w:rPr>
        <w:t xml:space="preserve">Notion translittere: pidžin-ingliš</w:t>
      </w:r>
    </w:p>
    <w:p>
      <w:pPr/>
      <w:r>
        <w:rPr>
          <w:sz w:val="24"/>
          <w:szCs w:val="24"/>
          <w:b w:val="1"/>
          <w:bCs w:val="1"/>
        </w:rPr>
        <w:t xml:space="preserve">Notion traduite: pidgin-english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E1831, p. 98</w:t>
      </w:r>
    </w:p>
    <w:p>
      <w:pPr/>
      <w:r>
        <w:rPr/>
        <w:t xml:space="preserve">    Пиджин-инглиш – тот или иной пиджин на основе английского языка. Наиболее известен пиджин-инглиш, используемый в китайских портах, в котором искаженная на китайский лад английская лексика и китайская грамматика.</w:t>
      </w:r>
    </w:p>
    <w:p>
      <w:pPr/>
      <w:r>
        <w:rPr/>
        <w:t xml:space="preserve">    Pidgin-english : pidgin à la base de la langue anglaise. Le plus connu est le pidgin-english, qui est employé dans les ports chinois et dont le lexique anglais est déformé à la manière chinoise, la grammaire est aussi chinoise.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2025-04-12T18:00:58+02:00</dcterms:created>
  <dcterms:modified xsi:type="dcterms:W3CDTF">2025-04-12T18:00:58+02:00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