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N0147</w:t>
      </w:r>
    </w:p>
    <w:p>
      <w:pPr/>
      <w:r>
        <w:rPr>
          <w:sz w:val="24"/>
          <w:szCs w:val="24"/>
          <w:b w:val="1"/>
          <w:bCs w:val="1"/>
        </w:rPr>
        <w:t xml:space="preserve">Notion originale: langue locale historique</w:t>
      </w:r>
    </w:p>
    <w:p>
      <w:pPr/>
      <w:r>
        <w:rPr>
          <w:sz w:val="24"/>
          <w:szCs w:val="24"/>
          <w:b w:val="1"/>
          <w:bCs w:val="1"/>
        </w:rPr>
        <w:t xml:space="preserve">Notion traduite: langue locale historique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