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N0138</w:t>
      </w:r>
    </w:p>
    <w:p>
      <w:pPr/>
      <w:r>
        <w:rPr>
          <w:sz w:val="24"/>
          <w:szCs w:val="24"/>
          <w:b w:val="1"/>
          <w:bCs w:val="1"/>
        </w:rPr>
        <w:t xml:space="preserve">Notion originale: langue régionale ou minoritaire</w:t>
      </w:r>
    </w:p>
    <w:p>
      <w:pPr/>
      <w:r>
        <w:rPr>
          <w:sz w:val="24"/>
          <w:szCs w:val="24"/>
          <w:b w:val="1"/>
          <w:bCs w:val="1"/>
        </w:rPr>
        <w:t xml:space="preserve">Notion traduite: langue régionale ou minoritaire</w:t>
      </w:r>
    </w:p>
    <w:p>
      <w:pPr/>
      <w:r>
        <w:rPr/>
        <w:t xml:space="preserve">
Autre notion traduite avec le même therme: (espagnol) lengua regional o minoritaria</w:t>
      </w:r>
    </w:p>
    <w:p>
      <w:pPr/>
      <w:r>
        <w:rPr/>
        <w:t xml:space="preserve">
Autre notion traduite avec le même therme: (italien) lingua regionale o minoritaria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E2903, p. 2</w:t>
      </w:r>
    </w:p>
    <w:p>
      <w:pPr/>
      <w:r>
        <w:rPr/>
        <w:t xml:space="preserve">    Si des définitions de termes désignant divers types de langue ont été tentées au cours de ces dernières années, en particulier à des fins d’homogénéisation, celles-ci ont pu être conjoncturelles, résulter de consensus obligés et ne pas avoir été approfondies à ce moment-là ou ensuite. Par exemple, la notion de "langue régionale ou minoritaire", proposée par le Conseil de l’Europe dans la Charte européenne des langues régionales ou minoritaires (désormais Charte) mise à la signature en 1992, illustre cette problématique révélatrice d’un besoin de précision et des difficultés rencontrées face à un objet aussi clairement politique. Sans entrer dans les détails, cette notion résulte d’un processus décisionnel entamé dans les années 1970 à partir d’une appréhension large des traits distinctifs de ce que l’on entendait alors par "minorité nationale".</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E1614, p. 12</w:t>
      </w:r>
    </w:p>
    <w:p>
      <w:pPr/>
      <w:r>
        <w:rPr/>
        <w:t xml:space="preserve">    L'intérêt que la Charte porte au territoire est plus subtil. En effet ses auteurs savaient que bon nombre des dispositions nécessaires pour promouvoir les langues régionales ou minoritaires ne pouvaient s'appliquer dans la pratique que sur une base territoriale, c'est-à-dire dans les régions dans lesquelles elles étaient justifiées par la présence suffisante de la langue.</w:t>
      </w:r>
    </w:p>
    <w:p>
      <w:pPr/>
      <w:r>
        <w:rPr/>
        <w:t xml:space="preserve">
</w:t>
      </w:r>
    </w:p>
    <w:p>
      <w:pPr/>
      <w:r>
        <w:rPr/>
        <w:t xml:space="preserve">Extrait E1618, p. 18</w:t>
      </w:r>
    </w:p>
    <w:p>
      <w:pPr/>
      <w:r>
        <w:rPr/>
        <w:t xml:space="preserve">    Les articles 8.2 et 12.2 concernent tout particulièrement les territoires situés en-dehors des aires dans lesquelles les langues régionales et minoritaires sont traditionnellement pratiquées, généralement la capitale ou d'autres grands centres économiques vers lesquels migrent des habitants d'autres parties de l'Etat, y compris des locuteurs de langues régionales ou minoritaires, pour y étudier ou travailler. Ces paragraphes partent de l'idée qu'une délimitation trop rigide des aires de pratique traditionnelle de la langue exclurait de toutes les mesures de promotion les éléments les plus mobiles du groupe linguistique en question.</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E1687, p. 16</w:t>
      </w:r>
    </w:p>
    <w:p>
      <w:pPr/>
      <w:r>
        <w:rPr/>
        <w:t xml:space="preserve">    La défense des langues régionales et minoritaires ne s'organise […] pas sur la base d'une alternative entre langue officielle et langue régionale ou minoritaire, mais d'une cohabitation cordiale et raisonnée de ces langues. Les langues sont conçues comme se renforçant les unes les autres et non pas comme s'opposant ou se faisant concurrence.</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Extrait E1691, p. 53</w:t>
      </w:r>
    </w:p>
    <w:p>
      <w:pPr/>
      <w:r>
        <w:rPr/>
        <w:t xml:space="preserve">    Une […] opposition entre langue régionale ou minoritaire et langue officielle se rencontre de manière exemplaire dans les Etats culturellement unifiés comme la France, le Royaume-Unis ou l'Allemagne. Le concept de langue officielle reste clair quand plusieurs langues sont formellement reconnues comme telles et sont d'importance équivalente comme en Belgique pour le français et le flamand.</w:t>
      </w:r>
    </w:p>
    <w:p>
      <w:pPr/>
      <w:r>
        <w:rPr/>
        <w:t xml:space="preserve">
</w:t>
      </w:r>
    </w:p>
    <w:p>
      <w:pPr/>
      <w:r>
        <w:rPr/>
        <w:t xml:space="preserve">Extrait E1692, p. 75</w:t>
      </w:r>
    </w:p>
    <w:p>
      <w:pPr/>
      <w:r>
        <w:rPr/>
        <w:t xml:space="preserve">    Une langue désignée comme officielle sur une partie du territoire d'un Etat peut ne pas bénéficier de ce statut officiel sur le reste de ce territoire et il convient de savoir si elle peut avoir le caractère d'une langue régionale ou minoritaire sur les territoires où elle n'est pas reconnue comme langue officielle.</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E1620, p. 22</w:t>
      </w:r>
    </w:p>
    <w:p>
      <w:pPr/>
      <w:r>
        <w:rPr/>
        <w:t xml:space="preserve">    Dès lors, selon les termes de la Charte, le territoire linguistique s'entend de l'aire géographique d'emploi d'une langue régionale ou minoritaire – aspect conceptuel – et doit également être, toujours selon la Charte, le champ géographique d'application des mesures adoptées en faveur de la langue considérée – aspect fonctionnel.</w:t>
      </w:r>
    </w:p>
    <w:p>
      <w:pPr/>
      <w:r>
        <w:rPr/>
        <w:t xml:space="preserve">
</w:t>
      </w:r>
    </w:p>
    <w:p>
      <w:pPr/>
      <w:r>
        <w:rPr/>
        <w:t xml:space="preserve">
</w:t>
      </w:r>
    </w:p>
    <w:p>
      <w:pPr/>
      <w:r>
        <w:rPr>
          <w:b w:val="1"/>
          <w:bCs w:val="1"/>
        </w:rPr>
        <w:t xml:space="preserve">Document: D091</w:t>
      </w:r>
    </w:p>
    <w:p>
      <w:pPr/>
      <w:r>
        <w:rPr/>
        <w:t xml:space="preserve">Titre: Démocratie, territoire et langue dans la Charte européenne des langues régionales ou minoritaires</w:t>
      </w:r>
    </w:p>
    <w:p>
      <w:pPr/>
      <w:r>
        <w:rPr/>
        <w:t xml:space="preserve">Type: linguistique - article de périodique</w:t>
      </w:r>
    </w:p>
    <w:p>
      <w:pPr/>
      <w:r>
        <w:rPr/>
        <w:t xml:space="preserve">Langue: français</w:t>
      </w:r>
    </w:p>
    <w:p>
      <w:pPr/>
      <w:r>
        <w:rPr/>
        <w:t xml:space="preserve">Auteur: GUILLOREL, Hervé</w:t>
      </w:r>
    </w:p>
    <w:p>
      <w:pPr/>
      <w:r>
        <w:rPr/>
        <w:t xml:space="preserve">In : Lengas, revue de sociolinguistique, n°59, 2006, pp. 37-50</w:t>
      </w:r>
    </w:p>
    <w:p>
      <w:pPr/>
      <w:r>
        <w:rPr/>
        <w:t xml:space="preserve">
</w:t>
      </w:r>
    </w:p>
    <w:p>
      <w:pPr/>
      <w:r>
        <w:rPr/>
        <w:t xml:space="preserve">Extrait E1623, p. 43</w:t>
      </w:r>
    </w:p>
    <w:p>
      <w:pPr/>
      <w:r>
        <w:rPr/>
        <w:t xml:space="preserve">    Cependant, consciente du fait qu'il n'y a pas (…) adéquation entre les découpages territoriaux politico-administratifs et les aires linguistiques des langues régionales ou minoritaires, [la Charte] consacre une mention aux problèmes posés par le fait qu'une aire linguistique puisse être éclatée, c'est-à-dire s'étendre sur plusieurs Etats membres et/ou sur plusieurs "régions" administratives.</w:t>
      </w:r>
    </w:p>
    <w:p>
      <w:pPr/>
      <w:r>
        <w:rPr/>
        <w:t xml:space="preserve">
</w:t>
      </w:r>
    </w:p>
    <w:p>
      <w:pPr/>
      <w:r>
        <w:rPr/>
        <w:t xml:space="preserve">Extrait E1624, p. 45</w:t>
      </w:r>
    </w:p>
    <w:p>
      <w:pPr/>
      <w:r>
        <w:rPr/>
        <w:t xml:space="preserve">    La mise en relation des trois termes "démocratie", "linguistique" et "sécurité", aboutit à des configurations différentes voire contradictoires notamment au regard des rapports entre d'un côté les langues régionales ou minoritaires et de l'autre côté la ou les langue(s) étatiques, nationales ou officielles des Etats membres.</w:t>
      </w:r>
    </w:p>
    <w:p>
      <w:pPr/>
      <w:r>
        <w:rPr/>
        <w:t xml:space="preserve">
</w:t>
      </w:r>
    </w:p>
    <w:p>
      <w:pPr/>
      <w:r>
        <w:rPr/>
        <w:t xml:space="preserve">Extrait E1625, p. 48</w:t>
      </w:r>
    </w:p>
    <w:p>
      <w:pPr/>
      <w:r>
        <w:rPr/>
        <w:t xml:space="preserve">    Il va sans dire, que la politique de défense et de promotion des langues régionales ou minoritaires proposée par la Celrom devrait permettre de restaurer la confiance (et la loyauté) des locuteurs de ces langues et, de ce fait, diminuer leur niveau d'insécurité linguistique. Il faut noter (…) que cette question étant liée à la distance (objective et subjective) entre la langue régionale ou minoritaire et la langue officielle, l'insécurité est peut-être plus grande lorsque la distance est faible.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E1633, p. 75</w:t>
      </w:r>
    </w:p>
    <w:p>
      <w:pPr/>
      <w:r>
        <w:rPr/>
        <w:t xml:space="preserve">    Ce qui relie le plus solidement ce type de langues à la catégorie des langues régionales ou minoritaires de la Charte paraît d'abord être le critère d'historicité, si l'on continue de tenir pour valide le lien entre "historique" et "traditionnel", et "territoire". "Traditionnel réfère à "historique", et le critère territorial est ici employé, sinon de façon contradictoire, au moins avec des nuances. D'un côté, ces langues "sont exclues de la catégorie des langues régionales ou minoritaires parce qu'elles n'ont pas d'assise territoriale" (Rapport explicatif : §36), d'un autre côté, l'article 1.c les relie au territoire de l'Etat pris globalement. Il en résulte une distinction entre la territorialité d'une langue à l'intérieur d'une zone déterminée, avec des éléments d'historicité, de tradition et d'européanité justifiés par une implantation circonscrite, et l'appartenance, également, au patrimoine national d'une langue dont la pratique y serait traditionnelle, mais sans lien particulier avec une section géographique du territoire de l'Etat.</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2025-06-29T21:08:46+02:00</dcterms:created>
  <dcterms:modified xsi:type="dcterms:W3CDTF">2025-06-29T21:08:46+02:00</dcterms:modified>
</cp:coreProperties>
</file>

<file path=docProps/custom.xml><?xml version="1.0" encoding="utf-8"?>
<Properties xmlns="http://schemas.openxmlformats.org/officeDocument/2006/custom-properties" xmlns:vt="http://schemas.openxmlformats.org/officeDocument/2006/docPropsVTypes"/>
</file>