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N0127</w:t>
      </w:r>
    </w:p>
    <w:p>
      <w:pPr/>
      <w:r>
        <w:rPr>
          <w:sz w:val="24"/>
          <w:szCs w:val="24"/>
          <w:b w:val="1"/>
          <w:bCs w:val="1"/>
        </w:rPr>
        <w:t xml:space="preserve">Notion originale: langue dominée non écrite</w:t>
      </w:r>
    </w:p>
    <w:p>
      <w:pPr/>
      <w:r>
        <w:rPr>
          <w:sz w:val="24"/>
          <w:szCs w:val="24"/>
          <w:b w:val="1"/>
          <w:bCs w:val="1"/>
        </w:rPr>
        <w:t xml:space="preserve">Notion traduite: langue dominée non écrite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E1649, p. 61</w:t>
      </w:r>
    </w:p>
    <w:p>
      <w:pPr/>
      <w:r>
        <w:rPr/>
        <w:t xml:space="preserve">    On verra (…) les locuteurs de certaines langues dominées écrites se réfugier à certaines époques dans la littérature (ce fut le cas pour le provençal, le breton…), échappatoire qui n’est bien sûr pas offerte aux locuteurs de langues dominées non écrites, et le rapport à l’écrit (…) a donc occupé et occupe encore une place fondamentale dans la détermination des rapports de force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2025-07-23T21:50:06+02:00</dcterms:created>
  <dcterms:modified xsi:type="dcterms:W3CDTF">2025-07-23T21:50:06+02:00</dcterms:modified>
</cp:coreProperties>
</file>

<file path=docProps/custom.xml><?xml version="1.0" encoding="utf-8"?>
<Properties xmlns="http://schemas.openxmlformats.org/officeDocument/2006/custom-properties" xmlns:vt="http://schemas.openxmlformats.org/officeDocument/2006/docPropsVTypes"/>
</file>