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N0107</w:t>
      </w:r>
    </w:p>
    <w:p>
      <w:pPr/>
      <w:r>
        <w:rPr>
          <w:sz w:val="24"/>
          <w:szCs w:val="24"/>
          <w:b w:val="1"/>
          <w:bCs w:val="1"/>
        </w:rPr>
        <w:t xml:space="preserve">Notion originale: langue d'État</w:t>
      </w:r>
    </w:p>
    <w:p>
      <w:pPr/>
      <w:r>
        <w:rPr>
          <w:sz w:val="24"/>
          <w:szCs w:val="24"/>
          <w:b w:val="1"/>
          <w:bCs w:val="1"/>
        </w:rPr>
        <w:t xml:space="preserve">Notion traduite: langue d'État</w:t>
      </w:r>
    </w:p>
    <w:p>
      <w:pPr/>
      <w:r>
        <w:rPr/>
        <w:t xml:space="preserve">
Autre notion traduite avec le même therme: (russe) государственный язык</w:t>
      </w:r>
    </w:p>
    <w:p>
      <w:pPr/>
      <w:r>
        <w:rPr/>
        <w:t xml:space="preserve">
</w:t>
      </w:r>
    </w:p>
    <w:p>
      <w:pPr/>
      <w:r>
        <w:rPr>
          <w:b w:val="1"/>
          <w:bCs w:val="1"/>
        </w:rPr>
        <w:t xml:space="preserve">Document: D016</w:t>
      </w:r>
    </w:p>
    <w:p>
      <w:pPr/>
      <w:r>
        <w:rPr/>
        <w:t xml:space="preserve">Titre: Euromosaic : production et reproduction des groupes linguistiques minoritaires au sein de l'Union Européenne</w:t>
      </w:r>
    </w:p>
    <w:p>
      <w:pPr/>
      <w:r>
        <w:rPr/>
        <w:t xml:space="preserve">Type: linguistique - ouvrage monographique</w:t>
      </w:r>
    </w:p>
    <w:p>
      <w:pPr/>
      <w:r>
        <w:rPr/>
        <w:t xml:space="preserve">Langue: français</w:t>
      </w:r>
    </w:p>
    <w:p>
      <w:pPr/>
      <w:r>
        <w:rPr/>
        <w:t xml:space="preserve">Auteur: COMMISSION EUROPEENNE</w:t>
      </w:r>
    </w:p>
    <w:p>
      <w:pPr/>
      <w:r>
        <w:rPr/>
        <w:t xml:space="preserve">Ed. :Office des publications officielles des Communautés Européennes, Luxembourg, 1996, 66p. </w:t>
      </w:r>
    </w:p>
    <w:p>
      <w:pPr/>
      <w:r>
        <w:rPr/>
        <w:t xml:space="preserve">
</w:t>
      </w:r>
    </w:p>
    <w:p>
      <w:pPr/>
      <w:r>
        <w:rPr/>
        <w:t xml:space="preserve">Extrait E1494, p. 27</w:t>
      </w:r>
    </w:p>
    <w:p>
      <w:pPr/>
      <w:r>
        <w:rPr/>
        <w:t xml:space="preserve">    La présence de l'irlandais parlé en Irlande dans cette grappe apparaît une nouvelle fois comme une anomalie puisqu'il s'agit d'une langue d'État capable de tirer parti de ressources qui ne sont pas accessibles aux langues sans État. Quoi qu'il en soit, sa position relativement basse dans le classement trahit la faiblesse de l'argumentation selon laquelle le pouvoir d'une langue est lié à son acceptation en tant que langue d'État.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2024-11-21T09:58:41+01:00</dcterms:created>
  <dcterms:modified xsi:type="dcterms:W3CDTF">2024-11-21T09:58:41+01:00</dcterms:modified>
</cp:coreProperties>
</file>

<file path=docProps/custom.xml><?xml version="1.0" encoding="utf-8"?>
<Properties xmlns="http://schemas.openxmlformats.org/officeDocument/2006/custom-properties" xmlns:vt="http://schemas.openxmlformats.org/officeDocument/2006/docPropsVTypes"/>
</file>