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N0105</w:t>
      </w:r>
    </w:p>
    <w:p>
      <w:pPr/>
      <w:r>
        <w:rPr>
          <w:sz w:val="24"/>
          <w:szCs w:val="24"/>
          <w:b w:val="1"/>
          <w:bCs w:val="1"/>
        </w:rPr>
        <w:t xml:space="preserve">Notion originale: langue spécifique</w:t>
      </w:r>
    </w:p>
    <w:p>
      <w:pPr/>
      <w:r>
        <w:rPr>
          <w:sz w:val="24"/>
          <w:szCs w:val="24"/>
          <w:b w:val="1"/>
          <w:bCs w:val="1"/>
        </w:rPr>
        <w:t xml:space="preserve">Notion traduite: langue spécifique</w:t>
      </w:r>
    </w:p>
    <w:p>
      <w:pPr/>
      <w:r>
        <w:rPr/>
        <w:t xml:space="preserve">
Autre notion traduite avec le même therme: (espagnol) lengua específica</w:t>
      </w:r>
    </w:p>
    <w:p>
      <w:pPr/>
      <w:r>
        <w:rPr/>
        <w:t xml:space="preserve">
</w:t>
      </w:r>
    </w:p>
    <w:p>
      <w:pPr/>
      <w:r>
        <w:rPr>
          <w:b w:val="1"/>
          <w:bCs w:val="1"/>
        </w:rPr>
        <w:t xml:space="preserve">Document: D561</w:t>
      </w:r>
    </w:p>
    <w:p>
      <w:pPr/>
      <w:r>
        <w:rPr/>
        <w:t xml:space="preserve">Titre: Politiques linguistiques de deux communautés "historiques" d'Espagne : la Catalogne et la Galice</w:t>
      </w:r>
    </w:p>
    <w:p>
      <w:pPr/>
      <w:r>
        <w:rPr/>
        <w:t xml:space="preserve">Type: linguistique - article de périodique</w:t>
      </w:r>
    </w:p>
    <w:p>
      <w:pPr/>
      <w:r>
        <w:rPr/>
        <w:t xml:space="preserve">Langue: français</w:t>
      </w:r>
    </w:p>
    <w:p>
      <w:pPr/>
      <w:r>
        <w:rPr/>
        <w:t xml:space="preserve">Auteur: BOYER, Henri</w:t>
      </w:r>
    </w:p>
    <w:p>
      <w:pPr/>
      <w:r>
        <w:rPr/>
        <w:t xml:space="preserve">Auteur: ALEN GARABATO, Maria Carmen</w:t>
      </w:r>
    </w:p>
    <w:p>
      <w:pPr/>
      <w:r>
        <w:rPr/>
        <w:t xml:space="preserve">In : Mots. Les langages du politique, n°52, 1997, pp. 37-51</w:t>
      </w:r>
    </w:p>
    <w:p>
      <w:pPr/>
      <w:r>
        <w:rPr/>
        <w:t xml:space="preserve">
</w:t>
      </w:r>
    </w:p>
    <w:p>
      <w:pPr/>
      <w:r>
        <w:rPr/>
        <w:t xml:space="preserve">Extrait E2836, p. 37-38</w:t>
      </w:r>
    </w:p>
    <w:p>
      <w:pPr/>
      <w:r>
        <w:rPr/>
        <w:t xml:space="preserve">    Par ailleurs, en ce qui concerne la reconnaissance toute relative du plurilinguisme par l'État, l'article 3 de la Constitution proclamait, en cohérence avec l'article 2 : "Le castillan est la langue officielle de l'État" mais ajoutait "les autres langues de l'Espagne seront également officielles dans les communautés autonomes respectives, conformément à leurs statuts". Les statuts d'autonomie que prévoyait la Constitution développeront cette ouverture avec la promotion de la "langue propre" de la communauté (notion traduite parfois en français par "langue spécifique" ou encore par "langue particulière") comme langue co-officielle (avec le castillan) en général sur tout le territoire de la communauté, parfois sur une partie seulement comme en Navarre. La co-officialité et ses conséquences glottopolitiques étaient donc inscrites, à partir de 1979, dans les textes fondamentaux du nouvel État espagnol.</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Extrait E2880, p. 117</w:t>
      </w:r>
    </w:p>
    <w:p>
      <w:pPr/>
      <w:r>
        <w:rPr/>
        <w:t xml:space="preserve">    En général, la doctrine juridique ignore en Catalogne la virtualité juridique du concept de LP [langue propre], et si, dans le meilleur des cas, elle accepte la politique linguistique de la Généralité, elle en fonde la légitimité sur n’importe quelle autre argumentation que la déclaration de LP. En général, cette doctrine considère que l’expression de LP a une signification méta-juridique de langue spécifique ou particulière. La doctrine juridique catalane est divisée entre les partisans d’un développement juridique du concept de LP et les adversaires. La LPL [Loi de politique linguistique], avalisée par 80 % des députés du Parlement catalan et n’ayant été l’objet d’aucun recours devant la Cour constitutionnelle, s’est prononcée pour le développement du concept de LP.</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E1486, p. 218</w:t>
      </w:r>
    </w:p>
    <w:p>
      <w:pPr/>
      <w:r>
        <w:rPr/>
        <w:t xml:space="preserve">    On observe que dans ce texte fondamental [Loi organique 4/1979 publiée dans le Diari Oficial de la Generalitat en date du 31 décembre 1979.], tout autant œuvre de compromis que la Constitution de 1978, une distinction est clairement introduite entre la langue spécifique de la Catalogne : le catalan et les langues officielles en Catalogne : le castillan et le catalan. Distinction qui est loin d'être accessoire : elle pèsera sur le développement de la normalisation sociolinguistique en orientant les revendications nationalistes vers une correction de la co-officialité en faveur du catalan.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2024-05-16T10:37:01+02:00</dcterms:created>
  <dcterms:modified xsi:type="dcterms:W3CDTF">2024-05-16T10:37:01+02:00</dcterms:modified>
</cp:coreProperties>
</file>

<file path=docProps/custom.xml><?xml version="1.0" encoding="utf-8"?>
<Properties xmlns="http://schemas.openxmlformats.org/officeDocument/2006/custom-properties" xmlns:vt="http://schemas.openxmlformats.org/officeDocument/2006/docPropsVTypes"/>
</file>