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N0001</w:t>
      </w:r>
    </w:p>
    <w:p>
      <w:pPr/>
      <w:r>
        <w:rPr>
          <w:sz w:val="24"/>
          <w:szCs w:val="24"/>
          <w:b w:val="1"/>
          <w:bCs w:val="1"/>
        </w:rPr>
        <w:t xml:space="preserve">Notion originale: вернакулярный язык</w:t>
      </w:r>
    </w:p>
    <w:p>
      <w:pPr/>
      <w:r>
        <w:rPr>
          <w:sz w:val="24"/>
          <w:szCs w:val="24"/>
          <w:b w:val="1"/>
          <w:bCs w:val="1"/>
        </w:rPr>
        <w:t xml:space="preserve">Notion translittere: vernakulârnyj âzyk</w:t>
      </w:r>
    </w:p>
    <w:p>
      <w:pPr/>
      <w:r>
        <w:rPr>
          <w:sz w:val="24"/>
          <w:szCs w:val="24"/>
          <w:b w:val="1"/>
          <w:bCs w:val="1"/>
        </w:rPr>
        <w:t xml:space="preserve">Notion traduite: langue vernaculaire</w:t>
      </w:r>
    </w:p>
    <w:p>
      <w:pPr/>
      <w:r>
        <w:rPr/>
        <w:t xml:space="preserve">
Autre notion traduite avec le même therme: (basque) herri-hizkuntza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D001</w:t>
      </w:r>
    </w:p>
    <w:p>
      <w:pPr/>
      <w:r>
        <w:rPr/>
        <w:t xml:space="preserve">Titre: Лингвокультурные характеристики афроамериканского дискурса</w:t>
      </w:r>
    </w:p>
    <w:p>
      <w:pPr/>
      <w:r>
        <w:rPr/>
        <w:t xml:space="preserve">Titre translittéré: Lingvokul'turnye harakteristiki afroamerikanskogo diskursa</w:t>
      </w:r>
    </w:p>
    <w:p>
      <w:pPr/>
      <w:r>
        <w:rPr/>
        <w:t xml:space="preserve">Titre traduit: Les caractéristiques linguistiques et culturelles du discours afro-américain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БОГДАНОВ, А.В. [BOGDANOV, A.V.]</w:t>
      </w:r>
    </w:p>
    <w:p>
      <w:pPr/>
      <w:r>
        <w:rPr/>
        <w:t xml:space="preserve">Ed. :Волгоградский педагогический университет, Volgograd, 2001, 127p. </w:t>
      </w:r>
    </w:p>
    <w:p>
      <w:pPr/>
      <w:r>
        <w:rPr/>
        <w:t xml:space="preserve">
</w:t>
      </w:r>
    </w:p>
    <w:p>
      <w:pPr/>
      <w:r>
        <w:rPr/>
        <w:t xml:space="preserve">Extrait E0012, p. 6</w:t>
      </w:r>
    </w:p>
    <w:p>
      <w:pPr/>
      <w:r>
        <w:rPr/>
        <w:t xml:space="preserve">    Вернакулярный язык определятся как родной язык группы, над которой доминирует в социальном плане или политическом отношении другая группа, говорящая на другом языке.</w:t>
      </w:r>
    </w:p>
    <w:p>
      <w:pPr/>
      <w:r>
        <w:rPr/>
        <w:t xml:space="preserve">    La langue vernaculaire est désignée comme la langue native d’un groupe qui est dominé dans le domaine social ou politique par un groupe parlant une autre langue.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2025-06-29T20:19:23+02:00</dcterms:created>
  <dcterms:modified xsi:type="dcterms:W3CDTF">2025-06-29T20:19:23+02:00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